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4A79" w14:textId="77777777" w:rsidR="00A64466" w:rsidRPr="0004175E" w:rsidRDefault="00000000" w:rsidP="0004175E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b/>
          <w:bCs/>
          <w:sz w:val="24"/>
          <w:szCs w:val="24"/>
          <w:lang w:val="pl-PL"/>
        </w:rPr>
      </w:pPr>
      <w:r w:rsidRPr="0004175E">
        <w:rPr>
          <w:b/>
          <w:bCs/>
          <w:sz w:val="24"/>
          <w:szCs w:val="24"/>
          <w:lang w:val="pl-PL"/>
        </w:rPr>
        <w:t>UPRZEDNIE PISEMNE ZAWIADOMIENIE</w:t>
      </w:r>
    </w:p>
    <w:p w14:paraId="3F82C2D2" w14:textId="77777777" w:rsidR="00A64466" w:rsidRPr="0004175E" w:rsidRDefault="00000000" w:rsidP="0004175E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b/>
          <w:bCs/>
          <w:sz w:val="24"/>
          <w:szCs w:val="24"/>
          <w:lang w:val="pl-PL"/>
        </w:rPr>
      </w:pPr>
      <w:r w:rsidRPr="0004175E">
        <w:rPr>
          <w:b/>
          <w:bCs/>
          <w:sz w:val="24"/>
          <w:szCs w:val="24"/>
          <w:lang w:val="pl-PL"/>
        </w:rPr>
        <w:t>w zakresie</w:t>
      </w:r>
    </w:p>
    <w:p w14:paraId="1678DB57" w14:textId="77777777" w:rsidR="00A64466" w:rsidRPr="0004175E" w:rsidRDefault="00000000" w:rsidP="0004175E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b/>
          <w:bCs/>
          <w:sz w:val="24"/>
          <w:szCs w:val="24"/>
          <w:lang w:val="pl-PL"/>
        </w:rPr>
      </w:pPr>
      <w:r w:rsidRPr="0004175E">
        <w:rPr>
          <w:b/>
          <w:bCs/>
          <w:sz w:val="24"/>
          <w:szCs w:val="24"/>
          <w:lang w:val="pl-PL"/>
        </w:rPr>
        <w:t>ZAPRZESTANIA ŚWIADCZENIA WSZYSTKICH USŁUG EDUKACJI SPECJALNEJ,</w:t>
      </w:r>
    </w:p>
    <w:p w14:paraId="35836568" w14:textId="77777777" w:rsidR="00A64466" w:rsidRPr="0004175E" w:rsidRDefault="00000000" w:rsidP="0004175E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b/>
          <w:bCs/>
          <w:sz w:val="24"/>
          <w:szCs w:val="24"/>
          <w:lang w:val="pl-PL"/>
        </w:rPr>
      </w:pPr>
      <w:r w:rsidRPr="0004175E">
        <w:rPr>
          <w:b/>
          <w:bCs/>
          <w:sz w:val="24"/>
          <w:szCs w:val="24"/>
          <w:lang w:val="pl-PL"/>
        </w:rPr>
        <w:t>POWIĄZANYCH Z NIĄ USŁUG ORAZ DODATKOWEGO WSPARCIA ORAZ USŁUG</w:t>
      </w:r>
    </w:p>
    <w:p w14:paraId="0CD62798" w14:textId="77777777" w:rsidR="00A64466" w:rsidRPr="0004175E" w:rsidRDefault="00000000" w:rsidP="0004175E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b/>
          <w:bCs/>
          <w:sz w:val="24"/>
          <w:szCs w:val="24"/>
          <w:lang w:val="pl-PL"/>
        </w:rPr>
      </w:pPr>
      <w:r w:rsidRPr="0004175E">
        <w:rPr>
          <w:b/>
          <w:bCs/>
          <w:sz w:val="24"/>
          <w:szCs w:val="24"/>
          <w:lang w:val="pl-PL"/>
        </w:rPr>
        <w:t>Z TYTUŁU WYCOFANIA ZGODY RODZICA</w:t>
      </w:r>
    </w:p>
    <w:p w14:paraId="0EB99969" w14:textId="77777777" w:rsidR="00A64466" w:rsidRPr="0004175E" w:rsidRDefault="00A64466" w:rsidP="0004175E">
      <w:pPr>
        <w:pStyle w:val="space"/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A64466" w:rsidRPr="0004175E" w14:paraId="6ED90691" w14:textId="77777777" w:rsidTr="0004175E">
        <w:tc>
          <w:tcPr>
            <w:tcW w:w="5040" w:type="dxa"/>
            <w:shd w:val="clear" w:color="auto" w:fill="auto"/>
          </w:tcPr>
          <w:p w14:paraId="013F048D" w14:textId="77777777" w:rsidR="00A64466" w:rsidRPr="0004175E" w:rsidRDefault="00A64466">
            <w:pPr>
              <w:tabs>
                <w:tab w:val="left" w:pos="4824"/>
              </w:tabs>
              <w:snapToGrid w:val="0"/>
              <w:rPr>
                <w:b/>
                <w:sz w:val="18"/>
                <w:szCs w:val="18"/>
                <w:lang w:val="pl-PL"/>
              </w:rPr>
            </w:pPr>
          </w:p>
          <w:p w14:paraId="699E3990" w14:textId="77777777" w:rsidR="00A64466" w:rsidRPr="0004175E" w:rsidRDefault="00000000">
            <w:pPr>
              <w:pStyle w:val="P68B1DB1-Normal3"/>
              <w:tabs>
                <w:tab w:val="left" w:pos="4824"/>
              </w:tabs>
              <w:rPr>
                <w:sz w:val="22"/>
                <w:szCs w:val="22"/>
                <w:lang w:val="pl-PL"/>
              </w:rPr>
            </w:pPr>
            <w:r w:rsidRPr="0004175E">
              <w:rPr>
                <w:sz w:val="22"/>
                <w:szCs w:val="22"/>
                <w:lang w:val="pl-PL"/>
              </w:rPr>
              <w:t xml:space="preserve">Do </w:t>
            </w:r>
            <w:r w:rsidRPr="0004175E">
              <w:rPr>
                <w:sz w:val="22"/>
                <w:szCs w:val="22"/>
                <w:u w:val="single"/>
                <w:lang w:val="pl-PL"/>
              </w:rPr>
              <w:tab/>
            </w:r>
          </w:p>
          <w:p w14:paraId="761326D2" w14:textId="77777777" w:rsidR="00A64466" w:rsidRPr="0004175E" w:rsidRDefault="00000000" w:rsidP="0004175E">
            <w:pPr>
              <w:tabs>
                <w:tab w:val="left" w:pos="4824"/>
              </w:tabs>
              <w:ind w:left="435"/>
              <w:rPr>
                <w:b/>
                <w:sz w:val="22"/>
                <w:szCs w:val="22"/>
                <w:lang w:val="pl-PL"/>
              </w:rPr>
            </w:pPr>
            <w:r w:rsidRPr="0004175E">
              <w:rPr>
                <w:sz w:val="22"/>
                <w:szCs w:val="22"/>
                <w:lang w:val="pl-PL"/>
              </w:rPr>
              <w:t>(Rodzica/Osoby prawnie upoważnionej do podejmowania decyzji odnośnie edukacji)</w:t>
            </w:r>
          </w:p>
        </w:tc>
        <w:tc>
          <w:tcPr>
            <w:tcW w:w="5400" w:type="dxa"/>
            <w:shd w:val="clear" w:color="auto" w:fill="auto"/>
          </w:tcPr>
          <w:p w14:paraId="57C545F7" w14:textId="77777777" w:rsidR="00A64466" w:rsidRPr="0004175E" w:rsidRDefault="00A64466">
            <w:pPr>
              <w:tabs>
                <w:tab w:val="left" w:pos="5112"/>
              </w:tabs>
              <w:snapToGrid w:val="0"/>
              <w:rPr>
                <w:b/>
                <w:sz w:val="18"/>
                <w:szCs w:val="18"/>
                <w:lang w:val="pl-PL"/>
              </w:rPr>
            </w:pPr>
          </w:p>
          <w:p w14:paraId="461A025A" w14:textId="77777777" w:rsidR="00A64466" w:rsidRPr="0004175E" w:rsidRDefault="00000000">
            <w:pPr>
              <w:pStyle w:val="P68B1DB1-Normal3"/>
              <w:tabs>
                <w:tab w:val="left" w:pos="5112"/>
              </w:tabs>
              <w:rPr>
                <w:sz w:val="22"/>
                <w:szCs w:val="22"/>
              </w:rPr>
            </w:pPr>
            <w:r w:rsidRPr="0004175E">
              <w:rPr>
                <w:sz w:val="22"/>
                <w:szCs w:val="22"/>
                <w:lang w:val="pl-PL"/>
              </w:rPr>
              <w:t xml:space="preserve">Data </w:t>
            </w:r>
            <w:r w:rsidRPr="0004175E">
              <w:rPr>
                <w:sz w:val="22"/>
                <w:szCs w:val="22"/>
                <w:u w:val="single"/>
                <w:lang w:val="pl-PL"/>
              </w:rPr>
              <w:tab/>
            </w:r>
          </w:p>
        </w:tc>
      </w:tr>
      <w:tr w:rsidR="00A64466" w:rsidRPr="0004175E" w14:paraId="7E0F08A1" w14:textId="77777777" w:rsidTr="0004175E">
        <w:tc>
          <w:tcPr>
            <w:tcW w:w="5040" w:type="dxa"/>
            <w:shd w:val="clear" w:color="auto" w:fill="auto"/>
          </w:tcPr>
          <w:p w14:paraId="16DDDAA5" w14:textId="77777777" w:rsidR="00A64466" w:rsidRPr="0004175E" w:rsidRDefault="00A64466">
            <w:pPr>
              <w:tabs>
                <w:tab w:val="left" w:pos="4824"/>
              </w:tabs>
              <w:snapToGrid w:val="0"/>
              <w:rPr>
                <w:b/>
                <w:sz w:val="18"/>
                <w:szCs w:val="18"/>
                <w:lang w:val="pl-PL"/>
              </w:rPr>
            </w:pPr>
          </w:p>
          <w:p w14:paraId="5819AA0E" w14:textId="77777777" w:rsidR="00A64466" w:rsidRPr="0004175E" w:rsidRDefault="00A64466">
            <w:pPr>
              <w:tabs>
                <w:tab w:val="left" w:pos="4824"/>
              </w:tabs>
              <w:rPr>
                <w:b/>
                <w:sz w:val="18"/>
                <w:szCs w:val="18"/>
                <w:lang w:val="pl-PL"/>
              </w:rPr>
            </w:pPr>
          </w:p>
          <w:p w14:paraId="6B9DCB2D" w14:textId="77777777" w:rsidR="00A64466" w:rsidRPr="0004175E" w:rsidRDefault="00000000">
            <w:pPr>
              <w:pStyle w:val="P68B1DB1-Normal3"/>
              <w:tabs>
                <w:tab w:val="left" w:pos="4824"/>
              </w:tabs>
              <w:rPr>
                <w:sz w:val="22"/>
                <w:szCs w:val="22"/>
                <w:lang w:val="pl-PL"/>
              </w:rPr>
            </w:pPr>
            <w:r w:rsidRPr="0004175E">
              <w:rPr>
                <w:sz w:val="22"/>
                <w:szCs w:val="22"/>
                <w:lang w:val="pl-PL"/>
              </w:rPr>
              <w:t xml:space="preserve">W imieniu </w:t>
            </w:r>
            <w:r w:rsidRPr="0004175E">
              <w:rPr>
                <w:sz w:val="22"/>
                <w:szCs w:val="22"/>
                <w:u w:val="single"/>
                <w:lang w:val="pl-PL"/>
              </w:rPr>
              <w:tab/>
            </w:r>
          </w:p>
          <w:p w14:paraId="1F88735D" w14:textId="77777777" w:rsidR="00A64466" w:rsidRPr="0004175E" w:rsidRDefault="00000000" w:rsidP="0004175E">
            <w:pPr>
              <w:tabs>
                <w:tab w:val="left" w:pos="4824"/>
              </w:tabs>
              <w:ind w:left="1605"/>
              <w:rPr>
                <w:b/>
                <w:sz w:val="22"/>
                <w:szCs w:val="22"/>
                <w:lang w:val="pl-PL"/>
              </w:rPr>
            </w:pPr>
            <w:r w:rsidRPr="0004175E">
              <w:rPr>
                <w:sz w:val="22"/>
                <w:szCs w:val="22"/>
                <w:lang w:val="pl-PL"/>
              </w:rPr>
              <w:t>(</w:t>
            </w:r>
            <w:r w:rsidRPr="0004175E">
              <w:rPr>
                <w:caps/>
                <w:sz w:val="22"/>
                <w:szCs w:val="22"/>
                <w:lang w:val="pl-PL"/>
              </w:rPr>
              <w:t>i</w:t>
            </w:r>
            <w:r w:rsidRPr="0004175E">
              <w:rPr>
                <w:sz w:val="22"/>
                <w:szCs w:val="22"/>
                <w:lang w:val="pl-PL"/>
              </w:rPr>
              <w:t xml:space="preserve">mię i </w:t>
            </w:r>
            <w:r w:rsidRPr="0004175E">
              <w:rPr>
                <w:caps/>
                <w:sz w:val="22"/>
                <w:szCs w:val="22"/>
                <w:lang w:val="pl-PL"/>
              </w:rPr>
              <w:t>n</w:t>
            </w:r>
            <w:r w:rsidRPr="0004175E">
              <w:rPr>
                <w:sz w:val="22"/>
                <w:szCs w:val="22"/>
                <w:lang w:val="pl-PL"/>
              </w:rPr>
              <w:t>azwisko ucznia)</w:t>
            </w:r>
          </w:p>
          <w:p w14:paraId="50BE6D8F" w14:textId="77777777" w:rsidR="00A64466" w:rsidRPr="0004175E" w:rsidRDefault="00A64466">
            <w:pPr>
              <w:tabs>
                <w:tab w:val="left" w:pos="4824"/>
              </w:tabs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5400" w:type="dxa"/>
            <w:shd w:val="clear" w:color="auto" w:fill="auto"/>
          </w:tcPr>
          <w:p w14:paraId="347DD853" w14:textId="77777777" w:rsidR="00A64466" w:rsidRPr="0004175E" w:rsidRDefault="00000000" w:rsidP="0004175E">
            <w:pPr>
              <w:pStyle w:val="P68B1DB1-Normal3"/>
              <w:tabs>
                <w:tab w:val="left" w:pos="5112"/>
              </w:tabs>
              <w:rPr>
                <w:sz w:val="22"/>
                <w:szCs w:val="22"/>
                <w:u w:val="single"/>
                <w:lang w:val="pl-PL"/>
              </w:rPr>
            </w:pPr>
            <w:r w:rsidRPr="0004175E">
              <w:rPr>
                <w:sz w:val="22"/>
                <w:szCs w:val="22"/>
                <w:lang w:val="pl-PL"/>
              </w:rPr>
              <w:t>Adres</w:t>
            </w:r>
            <w:r w:rsidRPr="0004175E">
              <w:rPr>
                <w:sz w:val="22"/>
                <w:szCs w:val="22"/>
                <w:u w:val="single"/>
                <w:lang w:val="pl-PL"/>
              </w:rPr>
              <w:tab/>
            </w:r>
          </w:p>
          <w:p w14:paraId="5AE0A5AB" w14:textId="77777777" w:rsidR="00A64466" w:rsidRPr="0004175E" w:rsidRDefault="00000000" w:rsidP="0004175E">
            <w:pPr>
              <w:pStyle w:val="P68B1DB1-Normal4"/>
              <w:tabs>
                <w:tab w:val="left" w:pos="5112"/>
              </w:tabs>
              <w:spacing w:before="280"/>
              <w:rPr>
                <w:sz w:val="22"/>
                <w:szCs w:val="22"/>
                <w:lang w:val="pl-PL"/>
              </w:rPr>
            </w:pPr>
            <w:r w:rsidRPr="0004175E">
              <w:rPr>
                <w:sz w:val="22"/>
                <w:szCs w:val="22"/>
                <w:lang w:val="pl-PL"/>
              </w:rPr>
              <w:tab/>
            </w:r>
          </w:p>
          <w:p w14:paraId="77406FD4" w14:textId="77777777" w:rsidR="00A64466" w:rsidRPr="0004175E" w:rsidRDefault="00000000" w:rsidP="0004175E">
            <w:pPr>
              <w:pStyle w:val="P68B1DB1-Normal4"/>
              <w:tabs>
                <w:tab w:val="left" w:pos="5112"/>
              </w:tabs>
              <w:spacing w:before="280"/>
              <w:rPr>
                <w:sz w:val="22"/>
                <w:szCs w:val="22"/>
                <w:lang w:val="pl-PL"/>
              </w:rPr>
            </w:pPr>
            <w:r w:rsidRPr="0004175E">
              <w:rPr>
                <w:sz w:val="22"/>
                <w:szCs w:val="22"/>
                <w:lang w:val="pl-PL"/>
              </w:rPr>
              <w:tab/>
            </w:r>
          </w:p>
        </w:tc>
      </w:tr>
    </w:tbl>
    <w:p w14:paraId="21CB08FE" w14:textId="77777777" w:rsidR="00A64466" w:rsidRPr="0004175E" w:rsidRDefault="00A64466">
      <w:pPr>
        <w:ind w:right="158"/>
        <w:rPr>
          <w:color w:val="000000"/>
          <w:sz w:val="16"/>
          <w:szCs w:val="22"/>
          <w:lang w:val="pl-PL"/>
        </w:rPr>
      </w:pPr>
    </w:p>
    <w:p w14:paraId="0524BF89" w14:textId="77777777" w:rsidR="00A64466" w:rsidRPr="0004175E" w:rsidRDefault="00000000">
      <w:pPr>
        <w:pStyle w:val="P68B1DB1-Normal5"/>
        <w:spacing w:line="240" w:lineRule="atLeast"/>
        <w:ind w:right="160"/>
        <w:rPr>
          <w:sz w:val="22"/>
          <w:szCs w:val="22"/>
          <w:lang w:val="pl-PL"/>
        </w:rPr>
      </w:pPr>
      <w:r w:rsidRPr="0004175E">
        <w:rPr>
          <w:sz w:val="22"/>
          <w:szCs w:val="22"/>
          <w:lang w:val="pl-PL"/>
        </w:rPr>
        <w:t>W dniu</w:t>
      </w:r>
      <w:r w:rsidRPr="0004175E">
        <w:rPr>
          <w:sz w:val="22"/>
          <w:szCs w:val="22"/>
          <w:u w:val="single"/>
          <w:lang w:val="pl-PL"/>
        </w:rPr>
        <w:t xml:space="preserve">                                                                 </w:t>
      </w:r>
      <w:r w:rsidRPr="0004175E">
        <w:rPr>
          <w:sz w:val="22"/>
          <w:szCs w:val="22"/>
          <w:lang w:val="pl-PL"/>
        </w:rPr>
        <w:t xml:space="preserve">w formie pisemnej wycofali Państwo zgodę na świadczenie wszystkich usług w zakresie edukacji specjalnej, powiązanych z nią usług oraz dodatkowego wsparcia oraz usług w stosunku do wyżej wymienionego ucznia. </w:t>
      </w:r>
    </w:p>
    <w:p w14:paraId="6DD49447" w14:textId="77777777" w:rsidR="0004175E" w:rsidRPr="0004175E" w:rsidRDefault="0004175E" w:rsidP="0004175E">
      <w:pPr>
        <w:pStyle w:val="space"/>
      </w:pPr>
    </w:p>
    <w:p w14:paraId="0F4959C3" w14:textId="77777777" w:rsidR="00A64466" w:rsidRPr="0004175E" w:rsidRDefault="00000000">
      <w:pPr>
        <w:pStyle w:val="P68B1DB1-Normal5"/>
        <w:spacing w:line="240" w:lineRule="atLeast"/>
        <w:ind w:right="160"/>
        <w:rPr>
          <w:sz w:val="14"/>
          <w:szCs w:val="22"/>
          <w:lang w:val="pl-PL"/>
        </w:rPr>
      </w:pPr>
      <w:r w:rsidRPr="0004175E">
        <w:rPr>
          <w:sz w:val="22"/>
          <w:szCs w:val="22"/>
          <w:lang w:val="pl-PL"/>
        </w:rPr>
        <w:t xml:space="preserve">W związku z tą sytuacją przepisy odnośnie edukacji specjalnej przewidują, że dany okręg szkolny zaprzestaje świadczenia wszystkich usług w zakresie edukacji specjalnej, powiązanych z nią usług oraz dodatkowego wsparcia oraz usług, a także aby przekazał rodzicowi (lub osobie prawnie upoważnionej do podejmowania decyzji w zakresie edukacji) pisemne zawiadomienie o zakończeniu świadczenia usług przed nastąpieniem tego faktu. Niniejszy dokument stanowi pisemne zawiadomienie, które jest wymagane przez wspomniane przepisy. </w:t>
      </w:r>
    </w:p>
    <w:p w14:paraId="0C054BF5" w14:textId="77777777" w:rsidR="0004175E" w:rsidRPr="0004175E" w:rsidRDefault="0004175E" w:rsidP="0004175E">
      <w:pPr>
        <w:pStyle w:val="space"/>
      </w:pPr>
    </w:p>
    <w:p w14:paraId="423FBFBC" w14:textId="77777777" w:rsidR="00A64466" w:rsidRPr="0004175E" w:rsidRDefault="00000000">
      <w:pPr>
        <w:pStyle w:val="P68B1DB1-Normal6"/>
        <w:tabs>
          <w:tab w:val="left" w:pos="-2880"/>
          <w:tab w:val="left" w:pos="-2700"/>
          <w:tab w:val="left" w:pos="-2520"/>
        </w:tabs>
        <w:spacing w:line="240" w:lineRule="atLeast"/>
        <w:ind w:right="-20"/>
        <w:rPr>
          <w:sz w:val="22"/>
          <w:szCs w:val="22"/>
          <w:lang w:val="pl-PL"/>
        </w:rPr>
      </w:pPr>
      <w:r w:rsidRPr="0004175E">
        <w:rPr>
          <w:sz w:val="22"/>
          <w:szCs w:val="22"/>
          <w:lang w:val="pl-PL"/>
        </w:rPr>
        <w:t xml:space="preserve">1)  OPIS PROPONOWANEGO DZIAŁANIA: </w:t>
      </w:r>
    </w:p>
    <w:p w14:paraId="22AB5EF3" w14:textId="77777777" w:rsidR="0004175E" w:rsidRPr="0004175E" w:rsidRDefault="0004175E" w:rsidP="0004175E">
      <w:pPr>
        <w:ind w:right="-14"/>
        <w:rPr>
          <w:bCs/>
          <w:color w:val="000000"/>
          <w:sz w:val="10"/>
          <w:szCs w:val="10"/>
          <w:lang w:val="pl-PL"/>
        </w:rPr>
      </w:pPr>
    </w:p>
    <w:p w14:paraId="236646FA" w14:textId="77777777" w:rsidR="00A64466" w:rsidRPr="0004175E" w:rsidRDefault="00000000">
      <w:pPr>
        <w:pStyle w:val="P68B1DB1-Normal6"/>
        <w:tabs>
          <w:tab w:val="left" w:pos="-2880"/>
          <w:tab w:val="left" w:pos="-2700"/>
          <w:tab w:val="left" w:pos="-2520"/>
        </w:tabs>
        <w:spacing w:line="240" w:lineRule="atLeast"/>
        <w:ind w:left="360" w:right="-20"/>
        <w:rPr>
          <w:b w:val="0"/>
          <w:bCs/>
          <w:sz w:val="22"/>
          <w:szCs w:val="22"/>
          <w:lang w:val="pl-PL"/>
        </w:rPr>
      </w:pPr>
      <w:r w:rsidRPr="0004175E">
        <w:rPr>
          <w:b w:val="0"/>
          <w:bCs/>
          <w:sz w:val="22"/>
          <w:szCs w:val="22"/>
          <w:lang w:val="pl-PL"/>
        </w:rPr>
        <w:t xml:space="preserve">W dniu ______________________________________, świadczenie wszelkich usług w zakresie edukacji specjalnej, usług z nią powiązanych, dodatkowego wsparcia oraz usług opisanych w IEP danego ucznia przestanie być świadczone. </w:t>
      </w:r>
    </w:p>
    <w:p w14:paraId="25BDAF3A" w14:textId="77777777" w:rsidR="0004175E" w:rsidRPr="0004175E" w:rsidRDefault="0004175E" w:rsidP="0004175E">
      <w:pPr>
        <w:pStyle w:val="space"/>
      </w:pPr>
    </w:p>
    <w:p w14:paraId="78F805B4" w14:textId="77777777" w:rsidR="00A64466" w:rsidRPr="0004175E" w:rsidRDefault="00000000">
      <w:pPr>
        <w:pStyle w:val="P68B1DB1-Normal6"/>
        <w:spacing w:line="240" w:lineRule="atLeast"/>
        <w:ind w:right="-20"/>
        <w:rPr>
          <w:sz w:val="22"/>
          <w:szCs w:val="22"/>
          <w:lang w:val="pl-PL"/>
        </w:rPr>
      </w:pPr>
      <w:r w:rsidRPr="0004175E">
        <w:rPr>
          <w:sz w:val="22"/>
          <w:szCs w:val="22"/>
          <w:lang w:val="pl-PL"/>
        </w:rPr>
        <w:t>2)  WYJAŚNIENIE, DLACZEGO DANE DZIAŁANIE ZOSTAŁO ZAPROPONOWANE:</w:t>
      </w:r>
    </w:p>
    <w:p w14:paraId="5DFFCF16" w14:textId="77777777" w:rsidR="00A64466" w:rsidRPr="0004175E" w:rsidRDefault="00A64466" w:rsidP="0004175E">
      <w:pPr>
        <w:ind w:right="-14"/>
        <w:rPr>
          <w:bCs/>
          <w:color w:val="000000"/>
          <w:sz w:val="10"/>
          <w:szCs w:val="10"/>
          <w:lang w:val="pl-PL"/>
        </w:rPr>
      </w:pPr>
    </w:p>
    <w:p w14:paraId="39B87335" w14:textId="77777777" w:rsidR="00A64466" w:rsidRPr="0004175E" w:rsidRDefault="00000000">
      <w:pPr>
        <w:pStyle w:val="P68B1DB1-Normal6"/>
        <w:spacing w:line="240" w:lineRule="atLeast"/>
        <w:ind w:left="360" w:right="-20"/>
        <w:rPr>
          <w:b w:val="0"/>
          <w:bCs/>
          <w:sz w:val="22"/>
          <w:szCs w:val="22"/>
          <w:lang w:val="pl-PL"/>
        </w:rPr>
      </w:pPr>
      <w:r w:rsidRPr="0004175E">
        <w:rPr>
          <w:b w:val="0"/>
          <w:bCs/>
          <w:sz w:val="22"/>
          <w:szCs w:val="22"/>
          <w:lang w:val="pl-PL"/>
        </w:rPr>
        <w:t>Doszło do wycofania zgody na świadczenie usług w zakresie edukacji specjalnej, powiązanych z nią usług</w:t>
      </w:r>
      <w:r w:rsidRPr="0004175E">
        <w:rPr>
          <w:b w:val="0"/>
          <w:bCs/>
          <w:sz w:val="22"/>
          <w:szCs w:val="22"/>
          <w:lang w:val="pl-PL"/>
        </w:rPr>
        <w:br/>
        <w:t xml:space="preserve">i dodatkowego wsparcia oraz usług. </w:t>
      </w:r>
    </w:p>
    <w:p w14:paraId="74288786" w14:textId="77777777" w:rsidR="0004175E" w:rsidRPr="0004175E" w:rsidRDefault="0004175E" w:rsidP="0004175E">
      <w:pPr>
        <w:pStyle w:val="space"/>
      </w:pPr>
    </w:p>
    <w:p w14:paraId="51E426A0" w14:textId="77777777" w:rsidR="00A64466" w:rsidRPr="0004175E" w:rsidRDefault="00000000">
      <w:pPr>
        <w:pStyle w:val="P68B1DB1-Normal6"/>
        <w:spacing w:line="240" w:lineRule="atLeast"/>
        <w:ind w:right="-20"/>
        <w:rPr>
          <w:sz w:val="22"/>
          <w:szCs w:val="22"/>
          <w:lang w:val="pl-PL"/>
        </w:rPr>
      </w:pPr>
      <w:r w:rsidRPr="0004175E">
        <w:rPr>
          <w:sz w:val="22"/>
          <w:szCs w:val="22"/>
          <w:lang w:val="pl-PL"/>
        </w:rPr>
        <w:t>3) ROZWAŻANE OPCJE I DLACZEGO DANE ROZWIĄZANIA ZOSTAŁY ODRZUCONE:</w:t>
      </w:r>
    </w:p>
    <w:p w14:paraId="38AAA736" w14:textId="77777777" w:rsidR="0004175E" w:rsidRPr="0004175E" w:rsidRDefault="0004175E" w:rsidP="0004175E">
      <w:pPr>
        <w:ind w:right="-14"/>
        <w:rPr>
          <w:bCs/>
          <w:color w:val="000000"/>
          <w:sz w:val="10"/>
          <w:szCs w:val="10"/>
          <w:lang w:val="pl-PL"/>
        </w:rPr>
      </w:pPr>
    </w:p>
    <w:p w14:paraId="05DD895A" w14:textId="77777777" w:rsidR="00A64466" w:rsidRPr="0004175E" w:rsidRDefault="00000000">
      <w:pPr>
        <w:pStyle w:val="P68B1DB1-Normal6"/>
        <w:spacing w:line="240" w:lineRule="atLeast"/>
        <w:ind w:left="360" w:right="-20"/>
        <w:rPr>
          <w:b w:val="0"/>
          <w:bCs/>
          <w:sz w:val="22"/>
          <w:szCs w:val="22"/>
          <w:lang w:val="pl-PL"/>
        </w:rPr>
      </w:pPr>
      <w:r w:rsidRPr="0004175E">
        <w:rPr>
          <w:b w:val="0"/>
          <w:bCs/>
          <w:sz w:val="22"/>
          <w:szCs w:val="22"/>
          <w:lang w:val="pl-PL"/>
        </w:rPr>
        <w:t>Nie brano pod uwagę żadnych opcji. Nie jest to decyzja zespołu IEP danego ucznia. Jest to jednostronne działanie osoby podejmującej decyzje odnośnie edukacji danego ucznia w myśl przepisów odnośnie edukacji specjalnej.</w:t>
      </w:r>
    </w:p>
    <w:p w14:paraId="1EEB0728" w14:textId="77777777" w:rsidR="0004175E" w:rsidRPr="0004175E" w:rsidRDefault="0004175E" w:rsidP="0004175E">
      <w:pPr>
        <w:pStyle w:val="space"/>
      </w:pPr>
    </w:p>
    <w:p w14:paraId="397E4B9E" w14:textId="77777777" w:rsidR="00A64466" w:rsidRPr="0004175E" w:rsidRDefault="00000000">
      <w:pPr>
        <w:pStyle w:val="P68B1DB1-Normal6"/>
        <w:spacing w:line="240" w:lineRule="atLeast"/>
        <w:ind w:right="-20"/>
        <w:rPr>
          <w:sz w:val="22"/>
          <w:szCs w:val="22"/>
          <w:lang w:val="pl-PL"/>
        </w:rPr>
      </w:pPr>
      <w:r w:rsidRPr="0004175E">
        <w:rPr>
          <w:sz w:val="22"/>
          <w:szCs w:val="22"/>
          <w:lang w:val="pl-PL"/>
        </w:rPr>
        <w:t xml:space="preserve">4)  OPIS DANYCH BĘDĄCYCH PODSTAWĄ DANEGO PROPONOWANEGO DZIAŁANIA: </w:t>
      </w:r>
    </w:p>
    <w:p w14:paraId="3D27CE2E" w14:textId="77777777" w:rsidR="00A64466" w:rsidRPr="0004175E" w:rsidRDefault="00000000">
      <w:pPr>
        <w:pStyle w:val="P68B1DB1-Normal6"/>
        <w:spacing w:line="240" w:lineRule="atLeast"/>
        <w:ind w:left="360" w:right="-20"/>
        <w:rPr>
          <w:b w:val="0"/>
          <w:bCs/>
          <w:sz w:val="22"/>
          <w:szCs w:val="22"/>
          <w:lang w:val="pl-PL"/>
        </w:rPr>
      </w:pPr>
      <w:r w:rsidRPr="0004175E">
        <w:rPr>
          <w:b w:val="0"/>
          <w:bCs/>
          <w:sz w:val="22"/>
          <w:szCs w:val="22"/>
          <w:lang w:val="pl-PL"/>
        </w:rPr>
        <w:t>(</w:t>
      </w:r>
      <w:r w:rsidRPr="0004175E">
        <w:rPr>
          <w:b w:val="0"/>
          <w:bCs/>
          <w:i/>
          <w:sz w:val="22"/>
          <w:szCs w:val="22"/>
          <w:u w:val="single"/>
          <w:lang w:val="pl-PL"/>
        </w:rPr>
        <w:t>włącznie z każdą procedurą ewaluacji, oceny, zapisem lub sprawozdaniem będącymi podstawą do zaproponowania lub odrzucenia danego działania</w:t>
      </w:r>
      <w:r w:rsidRPr="0004175E">
        <w:rPr>
          <w:b w:val="0"/>
          <w:bCs/>
          <w:sz w:val="22"/>
          <w:szCs w:val="22"/>
          <w:lang w:val="pl-PL"/>
        </w:rPr>
        <w:t>):</w:t>
      </w:r>
    </w:p>
    <w:p w14:paraId="3B1D9620" w14:textId="77777777" w:rsidR="0004175E" w:rsidRPr="0004175E" w:rsidRDefault="0004175E" w:rsidP="0004175E">
      <w:pPr>
        <w:ind w:right="-14"/>
        <w:rPr>
          <w:bCs/>
          <w:color w:val="000000"/>
          <w:sz w:val="10"/>
          <w:szCs w:val="10"/>
          <w:lang w:val="pl-PL"/>
        </w:rPr>
      </w:pPr>
    </w:p>
    <w:p w14:paraId="7915142D" w14:textId="77777777" w:rsidR="00A64466" w:rsidRPr="0004175E" w:rsidRDefault="00000000">
      <w:pPr>
        <w:pStyle w:val="P68B1DB1-Normal6"/>
        <w:spacing w:line="240" w:lineRule="atLeast"/>
        <w:ind w:left="360" w:right="-20"/>
        <w:rPr>
          <w:b w:val="0"/>
          <w:bCs/>
          <w:sz w:val="22"/>
          <w:szCs w:val="22"/>
          <w:lang w:val="pl-PL"/>
        </w:rPr>
      </w:pPr>
      <w:r w:rsidRPr="0004175E">
        <w:rPr>
          <w:b w:val="0"/>
          <w:bCs/>
          <w:sz w:val="22"/>
          <w:szCs w:val="22"/>
          <w:lang w:val="pl-PL"/>
        </w:rPr>
        <w:t>Żadne dane nie służyły jako podstawa do proponowanego działania. Nie jest to decyzja zespołu IEP danego ucznia. Jest to jednostronne działanie osoby podejmującej decyzje odnośnie edukacji danego ucznia w myśl przepisów odnośnie edukacji specjalnej.</w:t>
      </w:r>
    </w:p>
    <w:p w14:paraId="38B3F849" w14:textId="77777777" w:rsidR="0004175E" w:rsidRPr="0004175E" w:rsidRDefault="0004175E" w:rsidP="0004175E">
      <w:pPr>
        <w:pStyle w:val="space"/>
      </w:pPr>
    </w:p>
    <w:p w14:paraId="6B48DEC2" w14:textId="77777777" w:rsidR="00A64466" w:rsidRPr="0004175E" w:rsidRDefault="00000000">
      <w:pPr>
        <w:pStyle w:val="P68B1DB1-Normal6"/>
        <w:spacing w:line="240" w:lineRule="atLeast"/>
        <w:ind w:right="-20"/>
        <w:rPr>
          <w:sz w:val="22"/>
          <w:szCs w:val="22"/>
          <w:lang w:val="pl-PL"/>
        </w:rPr>
      </w:pPr>
      <w:r w:rsidRPr="0004175E">
        <w:rPr>
          <w:sz w:val="22"/>
          <w:szCs w:val="22"/>
          <w:lang w:val="pl-PL"/>
        </w:rPr>
        <w:t xml:space="preserve">5)  INNE ISTOTNE CZYNNIKI W SPRAWIE WNIOSKU  (np. LRE, szkodliwe skutki): </w:t>
      </w:r>
    </w:p>
    <w:p w14:paraId="6596BB4D" w14:textId="77777777" w:rsidR="0004175E" w:rsidRPr="0004175E" w:rsidRDefault="0004175E" w:rsidP="0004175E">
      <w:pPr>
        <w:ind w:right="-14"/>
        <w:rPr>
          <w:bCs/>
          <w:color w:val="000000"/>
          <w:sz w:val="10"/>
          <w:szCs w:val="10"/>
          <w:lang w:val="pl-PL"/>
        </w:rPr>
      </w:pPr>
    </w:p>
    <w:p w14:paraId="629C5881" w14:textId="77777777" w:rsidR="00A64466" w:rsidRPr="0004175E" w:rsidRDefault="00000000" w:rsidP="0004175E">
      <w:pPr>
        <w:pStyle w:val="P68B1DB1-Normal6"/>
        <w:ind w:left="360"/>
        <w:rPr>
          <w:sz w:val="24"/>
          <w:szCs w:val="22"/>
          <w:lang w:val="pl-PL"/>
        </w:rPr>
      </w:pPr>
      <w:r w:rsidRPr="0004175E">
        <w:rPr>
          <w:b w:val="0"/>
          <w:bCs/>
          <w:sz w:val="22"/>
          <w:szCs w:val="22"/>
          <w:lang w:val="pl-PL"/>
        </w:rPr>
        <w:t>Nie stwierdzono występowania innych istotnych czynników w stosunku do proponowanego działania. Nie jest to decyzja zespołu IEP danego ucznia. Jest to jednostronne działanie osoby podejmującej decyzje odnośnie edukacji danego ucznia w myśl przepisów odnośnie edukacji specjalnej.</w:t>
      </w:r>
      <w:r w:rsidR="0004175E" w:rsidRPr="0004175E">
        <w:rPr>
          <w:sz w:val="24"/>
          <w:szCs w:val="22"/>
          <w:lang w:val="pl-PL"/>
        </w:rPr>
        <w:br w:type="page"/>
      </w:r>
      <w:r w:rsidRPr="0004175E">
        <w:rPr>
          <w:sz w:val="24"/>
          <w:szCs w:val="22"/>
          <w:lang w:val="pl-PL"/>
        </w:rPr>
        <w:lastRenderedPageBreak/>
        <w:t>INFORMACJE DODATKOWE</w:t>
      </w:r>
    </w:p>
    <w:p w14:paraId="22FC3D68" w14:textId="77777777" w:rsidR="00A64466" w:rsidRPr="0004175E" w:rsidRDefault="00000000">
      <w:pPr>
        <w:rPr>
          <w:sz w:val="22"/>
          <w:szCs w:val="22"/>
          <w:lang w:val="pl-PL"/>
        </w:rPr>
      </w:pPr>
      <w:r w:rsidRPr="0004175E">
        <w:rPr>
          <w:sz w:val="22"/>
          <w:szCs w:val="22"/>
          <w:lang w:val="pl-PL"/>
        </w:rPr>
        <w:t>Mogą Państwo nawiązać kontakt z którymkolwiek z niżej wymienionych podmiotów, aby uzyskać pomoc w objaśnieniu federalnych i stanowych przepisów w zakresie edukacji dzieci upośledzonych i praw rodzica (zabezpieczenia proceduralne) regulowanych przez wspomniane przepisy: Departament Edukacji  Stanu Kansas  800-203-9462; Centrum Praw Osób Niepełnosprawnych w Kansas (DRC) (877) 776-1541; Families Together, Inc. 800-264-6343; oraz Keys for Networking  785-233-8732.</w:t>
      </w:r>
    </w:p>
    <w:p w14:paraId="41CC91E0" w14:textId="77777777" w:rsidR="00A64466" w:rsidRPr="0004175E" w:rsidRDefault="00A64466">
      <w:pPr>
        <w:rPr>
          <w:sz w:val="22"/>
          <w:szCs w:val="22"/>
          <w:lang w:val="pl-PL"/>
        </w:rPr>
      </w:pPr>
    </w:p>
    <w:p w14:paraId="60052912" w14:textId="77777777" w:rsidR="00A64466" w:rsidRPr="0004175E" w:rsidRDefault="00A64466">
      <w:pPr>
        <w:spacing w:line="240" w:lineRule="atLeast"/>
        <w:ind w:right="-20"/>
        <w:rPr>
          <w:b/>
          <w:color w:val="000000"/>
          <w:sz w:val="22"/>
          <w:szCs w:val="22"/>
          <w:lang w:val="pl-PL"/>
        </w:rPr>
      </w:pPr>
    </w:p>
    <w:p w14:paraId="41058A8E" w14:textId="77777777" w:rsidR="00A64466" w:rsidRDefault="0004175E" w:rsidP="0004175E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line="240" w:lineRule="atLeast"/>
        <w:ind w:right="160"/>
        <w:jc w:val="center"/>
        <w:rPr>
          <w:b/>
          <w:color w:val="000000"/>
          <w:sz w:val="22"/>
          <w:szCs w:val="22"/>
          <w:lang w:val="pl-PL"/>
        </w:rPr>
      </w:pPr>
      <w:r w:rsidRPr="0004175E">
        <w:rPr>
          <w:b/>
          <w:color w:val="000000"/>
          <w:sz w:val="22"/>
          <w:szCs w:val="22"/>
          <w:lang w:val="pl-PL"/>
        </w:rPr>
        <w:t>ZABEZPIECZENIA PROCEDURALNE MAJĄCE ZA ZADANIE OCHRONĘ PRAW RODZICÓW</w:t>
      </w:r>
    </w:p>
    <w:p w14:paraId="0CA13C76" w14:textId="77777777" w:rsidR="0004175E" w:rsidRPr="0004175E" w:rsidRDefault="0004175E" w:rsidP="0004175E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line="240" w:lineRule="atLeast"/>
        <w:ind w:right="160"/>
        <w:rPr>
          <w:b/>
          <w:color w:val="000000"/>
          <w:sz w:val="22"/>
          <w:szCs w:val="22"/>
          <w:lang w:val="pl-PL"/>
        </w:rPr>
      </w:pPr>
    </w:p>
    <w:p w14:paraId="20992A4D" w14:textId="77777777" w:rsidR="00A64466" w:rsidRPr="0004175E" w:rsidRDefault="00000000" w:rsidP="0004175E">
      <w:pPr>
        <w:pStyle w:val="P68B1DB1-Normal5"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line="240" w:lineRule="atLeast"/>
        <w:ind w:left="180" w:right="160" w:hanging="180"/>
        <w:rPr>
          <w:sz w:val="22"/>
          <w:szCs w:val="22"/>
          <w:lang w:val="pl-PL"/>
        </w:rPr>
      </w:pPr>
      <w:r w:rsidRPr="0004175E">
        <w:rPr>
          <w:sz w:val="22"/>
          <w:szCs w:val="22"/>
          <w:lang w:val="pl-PL"/>
        </w:rPr>
        <w:tab/>
        <w:t xml:space="preserve">Przepisy stanowe i federalne w obszarze edukowania dzieci z upośledzeniami dotyczą wielu praw rodziców. Do przykładów wspomnianych praw należą otrzymywanie informacji o działaniach, które szkoła zamierza podejmować w stosunku do Państwa dziecka i funkcjonowanie w zespole planowania edukacji Państwa dziecka. Wspomniane przepisy przewidują również obowiązek, aby szkoła przestrzegała określonych procedur celem zapewnienia Państwu znajomości i możliwości korzystania ze wspomnianych praw. Jeżeli mają Państwo jakiekolwiek pytania odnośnie swoich praw lub jeśli chcą Państwo otrzymać dodatkową kopię swoich praw, mogą Państwo nawiązać kontakt z dyrektorem ds. edukacji specjalnej w swojej szkole lub podmiotu współpracującego w zakresie edukacji specjalnej. </w:t>
      </w:r>
    </w:p>
    <w:p w14:paraId="2EF87EA0" w14:textId="77777777" w:rsidR="00A64466" w:rsidRPr="0004175E" w:rsidRDefault="00A64466">
      <w:pPr>
        <w:rPr>
          <w:sz w:val="22"/>
          <w:szCs w:val="22"/>
          <w:lang w:val="pl-PL"/>
        </w:rPr>
      </w:pPr>
    </w:p>
    <w:p w14:paraId="0E1E91E0" w14:textId="77777777" w:rsidR="00A64466" w:rsidRPr="0004175E" w:rsidRDefault="00A64466">
      <w:pPr>
        <w:rPr>
          <w:sz w:val="22"/>
          <w:szCs w:val="22"/>
          <w:lang w:val="pl-PL"/>
        </w:rPr>
      </w:pPr>
    </w:p>
    <w:p w14:paraId="45CEF85F" w14:textId="77777777" w:rsidR="00A64466" w:rsidRPr="0004175E" w:rsidRDefault="00A6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jc w:val="center"/>
        <w:rPr>
          <w:b/>
          <w:sz w:val="24"/>
          <w:szCs w:val="22"/>
          <w:lang w:val="pl-PL"/>
        </w:rPr>
      </w:pPr>
    </w:p>
    <w:p w14:paraId="301B1E9E" w14:textId="77777777" w:rsidR="00A64466" w:rsidRPr="0004175E" w:rsidRDefault="00000000">
      <w:pPr>
        <w:pStyle w:val="P68B1DB1-Normal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jc w:val="center"/>
        <w:rPr>
          <w:sz w:val="24"/>
          <w:szCs w:val="22"/>
          <w:lang w:val="pl-PL"/>
        </w:rPr>
      </w:pPr>
      <w:bookmarkStart w:id="0" w:name="OLE_LINK2"/>
      <w:bookmarkStart w:id="1" w:name="OLE_LINK1"/>
      <w:r w:rsidRPr="0004175E">
        <w:rPr>
          <w:sz w:val="24"/>
          <w:szCs w:val="22"/>
          <w:lang w:val="pl-PL"/>
        </w:rPr>
        <w:t>DORĘCZENIE</w:t>
      </w:r>
    </w:p>
    <w:p w14:paraId="1B725F87" w14:textId="77777777" w:rsidR="00A64466" w:rsidRPr="0004175E" w:rsidRDefault="00A6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jc w:val="center"/>
        <w:rPr>
          <w:b/>
          <w:sz w:val="24"/>
          <w:szCs w:val="22"/>
          <w:lang w:val="pl-PL"/>
        </w:rPr>
      </w:pPr>
    </w:p>
    <w:p w14:paraId="0DC78681" w14:textId="77777777" w:rsidR="00A64466" w:rsidRPr="0004175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220"/>
        </w:tabs>
        <w:ind w:left="540" w:right="540"/>
        <w:rPr>
          <w:sz w:val="22"/>
          <w:szCs w:val="22"/>
          <w:lang w:val="pl-PL"/>
        </w:rPr>
      </w:pPr>
      <w:r w:rsidRPr="0004175E">
        <w:rPr>
          <w:sz w:val="22"/>
          <w:szCs w:val="22"/>
          <w:lang w:val="pl-PL"/>
        </w:rPr>
        <w:t xml:space="preserve">Ja, </w:t>
      </w:r>
      <w:r w:rsidRPr="0004175E">
        <w:rPr>
          <w:sz w:val="22"/>
          <w:szCs w:val="22"/>
          <w:u w:val="single"/>
          <w:lang w:val="pl-PL"/>
        </w:rPr>
        <w:tab/>
      </w:r>
      <w:r w:rsidRPr="0004175E">
        <w:rPr>
          <w:sz w:val="22"/>
          <w:szCs w:val="22"/>
          <w:lang w:val="pl-PL"/>
        </w:rPr>
        <w:t xml:space="preserve">, </w:t>
      </w:r>
    </w:p>
    <w:p w14:paraId="3A7FA8C7" w14:textId="77777777" w:rsidR="00A64466" w:rsidRPr="0004175E" w:rsidRDefault="00A6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220"/>
        </w:tabs>
        <w:ind w:left="540" w:right="540"/>
        <w:rPr>
          <w:sz w:val="22"/>
          <w:szCs w:val="22"/>
          <w:lang w:val="pl-PL"/>
        </w:rPr>
      </w:pPr>
    </w:p>
    <w:p w14:paraId="4E7AB0AF" w14:textId="20A5122F" w:rsidR="00A64466" w:rsidRPr="0004175E" w:rsidRDefault="00DF6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10"/>
        </w:tabs>
        <w:ind w:left="540" w:right="540" w:firstLine="1350"/>
        <w:rPr>
          <w:rFonts w:ascii="Symbol" w:hAnsi="Symbol"/>
          <w:sz w:val="32"/>
          <w:szCs w:val="22"/>
          <w:lang w:val="pl-PL"/>
        </w:rPr>
      </w:pPr>
      <w:r>
        <w:rPr>
          <w:rFonts w:ascii="Symbol" w:hAnsi="Symbol"/>
          <w:sz w:val="32"/>
          <w:szCs w:val="22"/>
          <w:lang w:val="pl-PL"/>
        </w:rPr>
        <w:sym w:font="Wingdings" w:char="F0A8"/>
      </w:r>
      <w:r>
        <w:rPr>
          <w:rFonts w:ascii="Symbol" w:hAnsi="Symbol"/>
          <w:sz w:val="32"/>
          <w:szCs w:val="22"/>
          <w:lang w:val="pl-PL"/>
        </w:rPr>
        <w:t xml:space="preserve"> </w:t>
      </w:r>
      <w:r w:rsidR="00000000" w:rsidRPr="0004175E">
        <w:rPr>
          <w:sz w:val="22"/>
          <w:szCs w:val="22"/>
          <w:lang w:val="pl-PL"/>
        </w:rPr>
        <w:t>doręczyłe(a)m osobiście,</w:t>
      </w:r>
      <w:r w:rsidR="00000000" w:rsidRPr="0004175E">
        <w:rPr>
          <w:sz w:val="32"/>
          <w:szCs w:val="22"/>
          <w:lang w:val="pl-PL"/>
        </w:rPr>
        <w:t xml:space="preserve"> </w:t>
      </w:r>
    </w:p>
    <w:p w14:paraId="53D913F9" w14:textId="10E2F3DF" w:rsidR="00A64466" w:rsidRPr="0004175E" w:rsidRDefault="00DF6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10"/>
        </w:tabs>
        <w:ind w:left="540" w:right="540" w:firstLine="1350"/>
        <w:rPr>
          <w:sz w:val="22"/>
          <w:szCs w:val="22"/>
          <w:lang w:val="pl-PL"/>
        </w:rPr>
      </w:pPr>
      <w:r>
        <w:rPr>
          <w:rFonts w:ascii="Symbol" w:hAnsi="Symbol"/>
          <w:sz w:val="32"/>
          <w:szCs w:val="22"/>
          <w:lang w:val="pl-PL"/>
        </w:rPr>
        <w:sym w:font="Wingdings" w:char="F0A8"/>
      </w:r>
      <w:r>
        <w:rPr>
          <w:rFonts w:ascii="Symbol" w:hAnsi="Symbol"/>
          <w:sz w:val="32"/>
          <w:szCs w:val="22"/>
          <w:lang w:val="pl-PL"/>
        </w:rPr>
        <w:t xml:space="preserve"> </w:t>
      </w:r>
      <w:r w:rsidR="00000000" w:rsidRPr="0004175E">
        <w:rPr>
          <w:sz w:val="22"/>
          <w:szCs w:val="22"/>
          <w:lang w:val="pl-PL"/>
        </w:rPr>
        <w:t>pocztą,</w:t>
      </w:r>
    </w:p>
    <w:p w14:paraId="49E00E99" w14:textId="238CAECD" w:rsidR="00A64466" w:rsidRPr="0004175E" w:rsidRDefault="00DF6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10"/>
        </w:tabs>
        <w:ind w:left="540" w:right="540" w:firstLine="1350"/>
        <w:rPr>
          <w:sz w:val="22"/>
          <w:szCs w:val="22"/>
          <w:lang w:val="pl-PL"/>
        </w:rPr>
      </w:pPr>
      <w:r>
        <w:rPr>
          <w:rFonts w:ascii="Symbol" w:hAnsi="Symbol"/>
          <w:sz w:val="32"/>
          <w:szCs w:val="22"/>
          <w:lang w:val="pl-PL"/>
        </w:rPr>
        <w:sym w:font="Wingdings" w:char="F0A8"/>
      </w:r>
      <w:r>
        <w:rPr>
          <w:rFonts w:ascii="Symbol" w:hAnsi="Symbol"/>
          <w:sz w:val="32"/>
          <w:szCs w:val="22"/>
          <w:lang w:val="pl-PL"/>
        </w:rPr>
        <w:t xml:space="preserve"> </w:t>
      </w:r>
      <w:r w:rsidR="00000000" w:rsidRPr="0004175E">
        <w:rPr>
          <w:sz w:val="22"/>
          <w:szCs w:val="22"/>
          <w:lang w:val="pl-PL"/>
        </w:rPr>
        <w:t>w inny sposób ___________________</w:t>
      </w:r>
    </w:p>
    <w:p w14:paraId="339CE6F0" w14:textId="77777777" w:rsidR="00A64466" w:rsidRPr="0004175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70"/>
          <w:tab w:val="left" w:pos="2610"/>
        </w:tabs>
        <w:ind w:left="540" w:right="540" w:firstLine="1350"/>
        <w:rPr>
          <w:sz w:val="22"/>
          <w:szCs w:val="22"/>
          <w:lang w:val="pl-PL"/>
        </w:rPr>
      </w:pPr>
      <w:r w:rsidRPr="0004175E">
        <w:rPr>
          <w:sz w:val="22"/>
          <w:szCs w:val="22"/>
          <w:lang w:val="pl-PL"/>
        </w:rPr>
        <w:tab/>
      </w:r>
      <w:r w:rsidRPr="0004175E">
        <w:rPr>
          <w:sz w:val="18"/>
          <w:szCs w:val="22"/>
          <w:lang w:val="pl-PL"/>
        </w:rPr>
        <w:t>(określić)</w:t>
      </w:r>
    </w:p>
    <w:p w14:paraId="2554597C" w14:textId="77777777" w:rsidR="00A64466" w:rsidRPr="0004175E" w:rsidRDefault="00A6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rPr>
          <w:sz w:val="22"/>
          <w:szCs w:val="22"/>
          <w:lang w:val="pl-PL"/>
        </w:rPr>
      </w:pPr>
    </w:p>
    <w:p w14:paraId="2FF9AAC9" w14:textId="77777777" w:rsidR="00A64466" w:rsidRPr="0004175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30"/>
          <w:tab w:val="left" w:pos="8640"/>
        </w:tabs>
        <w:ind w:left="540" w:right="540"/>
        <w:rPr>
          <w:sz w:val="22"/>
          <w:szCs w:val="22"/>
          <w:lang w:val="pl-PL"/>
        </w:rPr>
      </w:pPr>
      <w:r w:rsidRPr="0004175E">
        <w:rPr>
          <w:sz w:val="22"/>
          <w:szCs w:val="22"/>
          <w:lang w:val="pl-PL"/>
        </w:rPr>
        <w:t xml:space="preserve">niniejsze zawiadomienie do </w:t>
      </w:r>
      <w:r w:rsidRPr="0004175E">
        <w:rPr>
          <w:sz w:val="22"/>
          <w:szCs w:val="22"/>
          <w:u w:val="single"/>
          <w:lang w:val="pl-PL"/>
        </w:rPr>
        <w:tab/>
      </w:r>
      <w:r w:rsidRPr="0004175E">
        <w:rPr>
          <w:sz w:val="22"/>
          <w:szCs w:val="22"/>
          <w:lang w:val="pl-PL"/>
        </w:rPr>
        <w:t xml:space="preserve"> dnia</w:t>
      </w:r>
      <w:r w:rsidRPr="0004175E">
        <w:rPr>
          <w:sz w:val="22"/>
          <w:szCs w:val="22"/>
          <w:u w:val="single"/>
          <w:lang w:val="pl-PL"/>
        </w:rPr>
        <w:tab/>
      </w:r>
      <w:r w:rsidRPr="0004175E">
        <w:rPr>
          <w:sz w:val="22"/>
          <w:szCs w:val="22"/>
          <w:lang w:val="pl-PL"/>
        </w:rPr>
        <w:t xml:space="preserve">. </w:t>
      </w:r>
    </w:p>
    <w:p w14:paraId="1819B877" w14:textId="77777777" w:rsidR="00A64466" w:rsidRPr="0004175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20"/>
        </w:tabs>
        <w:ind w:left="540" w:right="540" w:firstLine="2520"/>
        <w:rPr>
          <w:sz w:val="22"/>
          <w:szCs w:val="22"/>
          <w:lang w:val="pl-PL"/>
        </w:rPr>
      </w:pPr>
      <w:r w:rsidRPr="0004175E">
        <w:rPr>
          <w:sz w:val="22"/>
          <w:szCs w:val="22"/>
          <w:lang w:val="pl-PL"/>
        </w:rPr>
        <w:t>(Imię i nazwisko)</w:t>
      </w:r>
      <w:r w:rsidRPr="0004175E">
        <w:rPr>
          <w:sz w:val="22"/>
          <w:szCs w:val="22"/>
          <w:lang w:val="pl-PL"/>
        </w:rPr>
        <w:tab/>
        <w:t>(Data)</w:t>
      </w:r>
    </w:p>
    <w:p w14:paraId="2DC65FBC" w14:textId="77777777" w:rsidR="00A64466" w:rsidRPr="0004175E" w:rsidRDefault="00A6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rPr>
          <w:sz w:val="22"/>
          <w:szCs w:val="22"/>
          <w:lang w:val="pl-PL"/>
        </w:rPr>
      </w:pPr>
    </w:p>
    <w:bookmarkEnd w:id="0"/>
    <w:bookmarkEnd w:id="1"/>
    <w:p w14:paraId="2E53731C" w14:textId="77777777" w:rsidR="004E2FF6" w:rsidRPr="0004175E" w:rsidRDefault="004E2FF6">
      <w:pPr>
        <w:rPr>
          <w:sz w:val="22"/>
          <w:szCs w:val="22"/>
          <w:lang w:val="pt-BR"/>
        </w:rPr>
      </w:pPr>
    </w:p>
    <w:sectPr w:rsidR="004E2FF6" w:rsidRPr="0004175E">
      <w:footerReference w:type="default" r:id="rId7"/>
      <w:pgSz w:w="12240" w:h="15840"/>
      <w:pgMar w:top="540" w:right="900" w:bottom="776" w:left="108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FEF6" w14:textId="77777777" w:rsidR="00E37345" w:rsidRDefault="00E37345">
      <w:r>
        <w:separator/>
      </w:r>
    </w:p>
  </w:endnote>
  <w:endnote w:type="continuationSeparator" w:id="0">
    <w:p w14:paraId="0EE2A2AD" w14:textId="77777777" w:rsidR="00E37345" w:rsidRDefault="00E3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3EFF" w14:textId="77777777" w:rsidR="00A64466" w:rsidRDefault="00000000">
    <w:pPr>
      <w:pStyle w:val="Footer"/>
      <w:tabs>
        <w:tab w:val="center" w:pos="5130"/>
        <w:tab w:val="right" w:pos="10080"/>
      </w:tabs>
      <w:rPr>
        <w:lang w:val="pl-PL"/>
      </w:rPr>
    </w:pPr>
    <w:r>
      <w:t>Przykładowy Formularz KSDE,</w:t>
    </w:r>
    <w:r>
      <w:tab/>
      <w:t>[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lang w:val="pl-PL"/>
      </w:rPr>
      <w:t>]</w:t>
    </w:r>
    <w:r>
      <w:rPr>
        <w:lang w:val="pl-PL"/>
      </w:rPr>
      <w:tab/>
    </w:r>
    <w:r w:rsidR="0004175E" w:rsidRPr="0004175E">
      <w:rPr>
        <w:lang w:val="pl-PL"/>
      </w:rPr>
      <w:t>Październik 2023</w:t>
    </w:r>
  </w:p>
  <w:p w14:paraId="14E28B64" w14:textId="77777777" w:rsidR="00A64466" w:rsidRDefault="00000000">
    <w:pPr>
      <w:pStyle w:val="Footer"/>
      <w:tabs>
        <w:tab w:val="center" w:pos="5130"/>
        <w:tab w:val="right" w:pos="10080"/>
      </w:tabs>
    </w:pPr>
    <w:r>
      <w:rPr>
        <w:lang w:val="pl-PL"/>
      </w:rPr>
      <w:t>Uprzednie pisemne zawiadomienie, wycofanie wszelkich usług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42CF" w14:textId="77777777" w:rsidR="00E37345" w:rsidRDefault="00E37345">
      <w:r>
        <w:separator/>
      </w:r>
    </w:p>
  </w:footnote>
  <w:footnote w:type="continuationSeparator" w:id="0">
    <w:p w14:paraId="73D02151" w14:textId="77777777" w:rsidR="00E37345" w:rsidRDefault="00E37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830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5E"/>
    <w:rsid w:val="0004175E"/>
    <w:rsid w:val="004E2FF6"/>
    <w:rsid w:val="00A64466"/>
    <w:rsid w:val="00DB3C51"/>
    <w:rsid w:val="00DF6225"/>
    <w:rsid w:val="00E3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1FBBAF"/>
  <w15:chartTrackingRefBased/>
  <w15:docId w15:val="{863AB52F-DC7E-4F3F-80A6-3C76A021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tLeast"/>
      <w:ind w:left="0" w:right="-20" w:firstLine="0"/>
      <w:jc w:val="center"/>
      <w:outlineLvl w:val="0"/>
    </w:pPr>
    <w:rPr>
      <w:rFonts w:ascii="Cambria" w:hAnsi="Cambria" w:cs="Cambria"/>
      <w:b/>
      <w:kern w:val="1"/>
      <w:sz w:val="32"/>
      <w:lang w:val="x-non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tLeast"/>
      <w:ind w:left="0" w:right="160" w:firstLine="0"/>
      <w:jc w:val="center"/>
      <w:outlineLvl w:val="1"/>
    </w:pPr>
    <w:rPr>
      <w:rFonts w:ascii="Cambria" w:hAnsi="Cambria" w:cs="Cambria"/>
      <w:b/>
      <w:i/>
      <w:sz w:val="28"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160" w:firstLine="0"/>
      <w:jc w:val="center"/>
      <w:outlineLvl w:val="2"/>
    </w:pPr>
    <w:rPr>
      <w:rFonts w:ascii="Cambria" w:hAnsi="Cambria" w:cs="Cambria"/>
      <w:b/>
      <w:sz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160" w:firstLine="0"/>
      <w:jc w:val="center"/>
      <w:outlineLvl w:val="3"/>
    </w:pPr>
    <w:rPr>
      <w:rFonts w:ascii="Calibri" w:hAnsi="Calibri" w:cs="Calibri"/>
      <w:b/>
      <w:sz w:val="28"/>
      <w:lang w:val="x-non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160" w:firstLine="0"/>
      <w:jc w:val="center"/>
      <w:outlineLvl w:val="5"/>
    </w:pPr>
    <w:rPr>
      <w:rFonts w:ascii="Calibri" w:hAnsi="Calibri" w:cs="Calibri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240" w:lineRule="atLeast"/>
      <w:ind w:left="0" w:right="160" w:firstLine="0"/>
      <w:jc w:val="center"/>
      <w:outlineLvl w:val="6"/>
    </w:pPr>
    <w:rPr>
      <w:rFonts w:ascii="Calibri" w:hAnsi="Calibri" w:cs="Calibri"/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Domylnaczcionkaakapitu">
    <w:name w:val="Domyślna czcionka akapitu"/>
  </w:style>
  <w:style w:type="character" w:customStyle="1" w:styleId="Nagwek1Znak">
    <w:name w:val="Nagłówek 1 Znak"/>
    <w:rPr>
      <w:rFonts w:ascii="Cambria" w:eastAsia="Times New Roman" w:hAnsi="Cambria" w:cs="Times New Roman"/>
      <w:b/>
      <w:kern w:val="1"/>
      <w:sz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i/>
      <w:sz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sz w:val="26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sz w:val="28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sz w:val="22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</w:rPr>
  </w:style>
  <w:style w:type="character" w:customStyle="1" w:styleId="TekstpodstawowyZnak">
    <w:name w:val="Tekst podstawowy Znak"/>
    <w:basedOn w:val="Domylnaczcionkaakapitu"/>
  </w:style>
  <w:style w:type="character" w:customStyle="1" w:styleId="StopkaZnak">
    <w:name w:val="Stopka Znak"/>
    <w:basedOn w:val="Domylnaczcionkaakapitu"/>
  </w:style>
  <w:style w:type="character" w:styleId="PageNumber">
    <w:name w:val="page number"/>
    <w:rPr>
      <w:rFonts w:cs="Times New Roman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line="240" w:lineRule="atLeast"/>
      <w:ind w:right="160"/>
    </w:pPr>
    <w:rPr>
      <w:rFonts w:ascii="Arial" w:hAnsi="Arial" w:cs="Arial"/>
      <w:color w:val="000000"/>
      <w:sz w:val="18"/>
    </w:rPr>
  </w:style>
  <w:style w:type="paragraph" w:styleId="List">
    <w:name w:val="List"/>
    <w:basedOn w:val="BodyText"/>
    <w:rPr>
      <w:rFonts w:cs="Lucida Sans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Tekstblokowy">
    <w:name w:val="Tekst blokowy"/>
    <w:basedOn w:val="Normal"/>
    <w:pPr>
      <w:spacing w:line="240" w:lineRule="atLeast"/>
      <w:ind w:left="270" w:right="-20"/>
    </w:pPr>
    <w:rPr>
      <w:rFonts w:ascii="Arial" w:hAnsi="Arial" w:cs="Arial"/>
      <w:color w:val="000000"/>
      <w:sz w:val="18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customStyle="1" w:styleId="Tekstdymka">
    <w:name w:val="Tekst dymka"/>
    <w:basedOn w:val="Normal"/>
    <w:rPr>
      <w:rFonts w:ascii="Tahoma" w:hAnsi="Tahoma" w:cs="Tahoma"/>
      <w:sz w:val="16"/>
      <w:lang w:val="x-none"/>
    </w:rPr>
  </w:style>
  <w:style w:type="paragraph" w:customStyle="1" w:styleId="Akapitzlist">
    <w:name w:val="Akapit z listą"/>
    <w:basedOn w:val="Normal"/>
    <w:pPr>
      <w:ind w:left="720"/>
    </w:pPr>
  </w:style>
  <w:style w:type="paragraph" w:customStyle="1" w:styleId="P68B1DB1-Heading31">
    <w:name w:val="P68B1DB1-Heading31"/>
    <w:basedOn w:val="Heading3"/>
    <w:pPr>
      <w:numPr>
        <w:ilvl w:val="0"/>
        <w:numId w:val="0"/>
      </w:numPr>
    </w:pPr>
    <w:rPr>
      <w:rFonts w:ascii="Times New Roman" w:hAnsi="Times New Roman" w:cs="Times New Roman"/>
      <w:sz w:val="22"/>
    </w:rPr>
  </w:style>
  <w:style w:type="paragraph" w:customStyle="1" w:styleId="P68B1DB1-Heading72">
    <w:name w:val="P68B1DB1-Heading72"/>
    <w:basedOn w:val="Heading7"/>
    <w:pPr>
      <w:numPr>
        <w:ilvl w:val="0"/>
        <w:numId w:val="0"/>
      </w:numPr>
    </w:pPr>
    <w:rPr>
      <w:sz w:val="20"/>
    </w:rPr>
  </w:style>
  <w:style w:type="paragraph" w:customStyle="1" w:styleId="P68B1DB1-Normal3">
    <w:name w:val="P68B1DB1-Normal3"/>
    <w:basedOn w:val="Normal"/>
    <w:rPr>
      <w:b/>
    </w:rPr>
  </w:style>
  <w:style w:type="paragraph" w:customStyle="1" w:styleId="P68B1DB1-Normal4">
    <w:name w:val="P68B1DB1-Normal4"/>
    <w:basedOn w:val="Normal"/>
    <w:rPr>
      <w:b/>
      <w:u w:val="single"/>
    </w:rPr>
  </w:style>
  <w:style w:type="paragraph" w:customStyle="1" w:styleId="P68B1DB1-Normal5">
    <w:name w:val="P68B1DB1-Normal5"/>
    <w:basedOn w:val="Normal"/>
    <w:rPr>
      <w:color w:val="000000"/>
    </w:rPr>
  </w:style>
  <w:style w:type="paragraph" w:customStyle="1" w:styleId="P68B1DB1-Normal6">
    <w:name w:val="P68B1DB1-Normal6"/>
    <w:basedOn w:val="Normal"/>
    <w:rPr>
      <w:b/>
      <w:color w:val="000000"/>
    </w:rPr>
  </w:style>
  <w:style w:type="paragraph" w:customStyle="1" w:styleId="P68B1DB1-Normal7">
    <w:name w:val="P68B1DB1-Normal7"/>
    <w:basedOn w:val="Normal"/>
    <w:rPr>
      <w:b/>
      <w:sz w:val="22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04175E"/>
    <w:rPr>
      <w:lang w:eastAsia="ar-SA"/>
    </w:rPr>
  </w:style>
  <w:style w:type="paragraph" w:customStyle="1" w:styleId="space">
    <w:name w:val="space"/>
    <w:basedOn w:val="Normal"/>
    <w:link w:val="spaceChar"/>
    <w:qFormat/>
    <w:rsid w:val="0004175E"/>
    <w:pPr>
      <w:ind w:right="158"/>
    </w:pPr>
    <w:rPr>
      <w:color w:val="000000"/>
      <w:sz w:val="16"/>
      <w:szCs w:val="16"/>
      <w:lang w:val="pl-PL"/>
    </w:rPr>
  </w:style>
  <w:style w:type="character" w:customStyle="1" w:styleId="spaceChar">
    <w:name w:val="space Char"/>
    <w:basedOn w:val="DefaultParagraphFont"/>
    <w:link w:val="space"/>
    <w:rsid w:val="0004175E"/>
    <w:rPr>
      <w:color w:val="000000"/>
      <w:sz w:val="16"/>
      <w:szCs w:val="16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3667</Characters>
  <Application>Microsoft Office Word</Application>
  <DocSecurity>0</DocSecurity>
  <Lines>99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All Services-Prior Written Notice</vt:lpstr>
    </vt:vector>
  </TitlesOfParts>
  <Company>Kansas State Department of Education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Services-Prior Written Notice</dc:title>
  <dc:subject/>
  <dc:creator>KSDE</dc:creator>
  <cp:keywords/>
  <cp:lastModifiedBy>Evelyn Alden</cp:lastModifiedBy>
  <cp:revision>3</cp:revision>
  <cp:lastPrinted>2010-08-11T20:02:00Z</cp:lastPrinted>
  <dcterms:created xsi:type="dcterms:W3CDTF">2023-11-06T18:37:00Z</dcterms:created>
  <dcterms:modified xsi:type="dcterms:W3CDTF">2023-11-06T18:38:00Z</dcterms:modified>
</cp:coreProperties>
</file>