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C28" w:rsidRDefault="00910C28">
      <w:pPr>
        <w:pStyle w:val="Heading2"/>
        <w:jc w:val="center"/>
        <w:rPr>
          <w:b/>
          <w:bCs/>
          <w:sz w:val="56"/>
        </w:rPr>
      </w:pPr>
    </w:p>
    <w:p w:rsidR="00A20F23" w:rsidRDefault="003D290F">
      <w:pPr>
        <w:pStyle w:val="Heading2"/>
        <w:jc w:val="center"/>
        <w:rPr>
          <w:rFonts w:ascii="Calibri" w:hAnsi="Calibri"/>
          <w:b/>
          <w:bCs/>
          <w:sz w:val="56"/>
        </w:rPr>
      </w:pPr>
      <w:r>
        <w:rPr>
          <w:rFonts w:ascii="Calibri" w:hAnsi="Calibri"/>
          <w:b/>
          <w:bCs/>
          <w:sz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3.9pt;height:32.65pt" adj=",10800" fillcolor="#76923c [2406]" stroked="f">
            <v:fill color2="#099"/>
            <v:stroke r:id="rId9" o:title=""/>
            <v:shadow color="silver" opacity="52429f" offset="3pt,3pt"/>
            <v:textpath style="font-family:&quot;Times New Roman&quot;;v-text-kern:t" trim="t" fitpath="t" string="General State Aid"/>
          </v:shape>
        </w:pict>
      </w:r>
      <w:r w:rsidR="003043F4" w:rsidRPr="00284EE8">
        <w:rPr>
          <w:rFonts w:ascii="Calibri" w:hAnsi="Calibri"/>
          <w:b/>
          <w:bCs/>
          <w:sz w:val="56"/>
        </w:rPr>
        <w:t xml:space="preserve"> </w:t>
      </w:r>
    </w:p>
    <w:p w:rsidR="00A20F23" w:rsidRPr="00C209B3" w:rsidRDefault="00A20F23" w:rsidP="00A20F23">
      <w:pPr>
        <w:pStyle w:val="Heading2"/>
        <w:jc w:val="center"/>
        <w:rPr>
          <w:rFonts w:ascii="Calibri" w:hAnsi="Calibri"/>
          <w:b/>
          <w:bCs/>
          <w:color w:val="76923C" w:themeColor="accent3" w:themeShade="BF"/>
          <w:sz w:val="18"/>
        </w:rPr>
      </w:pPr>
    </w:p>
    <w:p w:rsidR="003043F4" w:rsidRPr="00C209B3" w:rsidRDefault="00A20F23" w:rsidP="00A20F23">
      <w:pPr>
        <w:pStyle w:val="Heading2"/>
        <w:jc w:val="center"/>
        <w:rPr>
          <w:rFonts w:ascii="Calibri" w:hAnsi="Calibri"/>
          <w:b/>
          <w:bCs/>
          <w:color w:val="76923C" w:themeColor="accent3" w:themeShade="BF"/>
          <w:sz w:val="40"/>
        </w:rPr>
      </w:pPr>
      <w:r w:rsidRPr="00C209B3">
        <w:rPr>
          <w:rFonts w:ascii="Calibri" w:hAnsi="Calibri"/>
          <w:b/>
          <w:bCs/>
          <w:color w:val="76923C" w:themeColor="accent3" w:themeShade="BF"/>
          <w:sz w:val="40"/>
        </w:rPr>
        <w:t>f</w:t>
      </w:r>
      <w:r w:rsidR="003043F4" w:rsidRPr="00C209B3">
        <w:rPr>
          <w:rFonts w:ascii="Calibri" w:hAnsi="Calibri"/>
          <w:b/>
          <w:bCs/>
          <w:color w:val="76923C" w:themeColor="accent3" w:themeShade="BF"/>
          <w:sz w:val="40"/>
        </w:rPr>
        <w:t>or</w:t>
      </w:r>
      <w:r w:rsidRPr="00C209B3">
        <w:rPr>
          <w:rFonts w:ascii="Calibri" w:hAnsi="Calibri"/>
          <w:b/>
          <w:bCs/>
          <w:color w:val="76923C" w:themeColor="accent3" w:themeShade="BF"/>
          <w:sz w:val="40"/>
        </w:rPr>
        <w:t xml:space="preserve"> </w:t>
      </w:r>
      <w:r w:rsidR="003043F4" w:rsidRPr="00C209B3">
        <w:rPr>
          <w:rFonts w:ascii="Calibri" w:hAnsi="Calibri"/>
          <w:b/>
          <w:bCs/>
          <w:color w:val="76923C" w:themeColor="accent3" w:themeShade="BF"/>
          <w:sz w:val="40"/>
        </w:rPr>
        <w:t xml:space="preserve">Kansas </w:t>
      </w:r>
      <w:r w:rsidR="00C209B3" w:rsidRPr="00C209B3">
        <w:rPr>
          <w:rFonts w:ascii="Calibri" w:hAnsi="Calibri"/>
          <w:b/>
          <w:bCs/>
          <w:color w:val="76923C" w:themeColor="accent3" w:themeShade="BF"/>
          <w:sz w:val="40"/>
        </w:rPr>
        <w:t>Unified School Districts</w:t>
      </w:r>
    </w:p>
    <w:p w:rsidR="003043F4" w:rsidRPr="00284EE8" w:rsidRDefault="003043F4">
      <w:pPr>
        <w:jc w:val="center"/>
        <w:rPr>
          <w:rFonts w:ascii="Calibri" w:hAnsi="Calibri"/>
          <w:b/>
          <w:bCs/>
          <w:sz w:val="56"/>
        </w:rPr>
      </w:pPr>
    </w:p>
    <w:p w:rsidR="003043F4" w:rsidRPr="00284EE8" w:rsidRDefault="003D290F" w:rsidP="00910C28">
      <w:pPr>
        <w:jc w:val="center"/>
        <w:rPr>
          <w:rFonts w:ascii="Calibri" w:hAnsi="Calibri"/>
          <w:sz w:val="28"/>
        </w:rPr>
      </w:pPr>
      <w:r>
        <w:rPr>
          <w:rFonts w:ascii="Calibri" w:hAnsi="Calibri"/>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6.35pt;height:214.35pt">
            <v:imagedata r:id="rId10" o:title="MP900315542[1]"/>
          </v:shape>
        </w:pict>
      </w:r>
    </w:p>
    <w:p w:rsidR="003043F4" w:rsidRDefault="003043F4">
      <w:pPr>
        <w:jc w:val="center"/>
        <w:rPr>
          <w:rFonts w:ascii="Calibri" w:hAnsi="Calibri"/>
          <w:sz w:val="28"/>
        </w:rPr>
      </w:pPr>
    </w:p>
    <w:p w:rsidR="00C209B3" w:rsidRDefault="00C209B3">
      <w:pPr>
        <w:jc w:val="center"/>
        <w:rPr>
          <w:rFonts w:ascii="Calibri" w:hAnsi="Calibri"/>
          <w:sz w:val="28"/>
        </w:rPr>
      </w:pPr>
    </w:p>
    <w:p w:rsidR="00C209B3" w:rsidRDefault="00C209B3">
      <w:pPr>
        <w:jc w:val="center"/>
        <w:rPr>
          <w:rFonts w:ascii="Calibri" w:hAnsi="Calibri"/>
          <w:sz w:val="28"/>
        </w:rPr>
      </w:pPr>
    </w:p>
    <w:p w:rsidR="00C209B3" w:rsidRPr="00284EE8" w:rsidRDefault="00C209B3">
      <w:pPr>
        <w:jc w:val="center"/>
        <w:rPr>
          <w:rFonts w:ascii="Calibri" w:hAnsi="Calibri"/>
          <w:sz w:val="28"/>
        </w:rPr>
      </w:pPr>
    </w:p>
    <w:p w:rsidR="00C05F20" w:rsidRDefault="003D290F" w:rsidP="00C05F20">
      <w:pPr>
        <w:jc w:val="center"/>
        <w:rPr>
          <w:rFonts w:ascii="Calibri" w:hAnsi="Calibri"/>
          <w:sz w:val="56"/>
        </w:rPr>
      </w:pPr>
      <w:r>
        <w:rPr>
          <w:rFonts w:ascii="Calibri" w:hAnsi="Calibri"/>
          <w:b/>
          <w:bCs/>
          <w:sz w:val="56"/>
        </w:rPr>
        <w:pict>
          <v:shape id="_x0000_i1027" type="#_x0000_t136" style="width:321.5pt;height:98.8pt" adj=",10800" fillcolor="#76923c" stroked="f">
            <v:fill color2="#099"/>
            <v:stroke r:id="rId9" o:title=""/>
            <v:shadow color="silver" opacity="52429f" offset="3pt,3pt"/>
            <v:textpath style="font-family:&quot;Times New Roman&quot;;v-text-kern:t" trim="t" fitpath="t" string="General Fund&#10;and&#10;Supplemental General Fund"/>
          </v:shape>
        </w:pict>
      </w:r>
      <w:r w:rsidR="00C05F20" w:rsidRPr="00284EE8">
        <w:rPr>
          <w:rFonts w:ascii="Calibri" w:hAnsi="Calibri"/>
          <w:sz w:val="56"/>
        </w:rPr>
        <w:t xml:space="preserve"> </w:t>
      </w:r>
    </w:p>
    <w:p w:rsidR="003043F4" w:rsidRDefault="003043F4">
      <w:pPr>
        <w:rPr>
          <w:rFonts w:ascii="Calibri" w:hAnsi="Calibri"/>
          <w:sz w:val="32"/>
        </w:rPr>
      </w:pPr>
    </w:p>
    <w:p w:rsidR="00A20F23" w:rsidRDefault="00A20F23">
      <w:pPr>
        <w:rPr>
          <w:rFonts w:ascii="Calibri" w:hAnsi="Calibri"/>
          <w:sz w:val="32"/>
        </w:rPr>
      </w:pPr>
    </w:p>
    <w:p w:rsidR="00A20F23" w:rsidRPr="00284EE8" w:rsidRDefault="00A20F23">
      <w:pPr>
        <w:rPr>
          <w:rFonts w:ascii="Calibri" w:hAnsi="Calibri"/>
          <w:sz w:val="32"/>
        </w:rPr>
      </w:pPr>
    </w:p>
    <w:p w:rsidR="00C05F20" w:rsidRPr="00A20F23" w:rsidRDefault="0028696C" w:rsidP="00C05F20">
      <w:pPr>
        <w:pStyle w:val="Heading4"/>
        <w:rPr>
          <w:rFonts w:ascii="Calibri" w:hAnsi="Calibri"/>
          <w:color w:val="76923C" w:themeColor="accent3" w:themeShade="BF"/>
          <w:sz w:val="24"/>
          <w:szCs w:val="32"/>
        </w:rPr>
      </w:pPr>
      <w:r>
        <w:rPr>
          <w:rFonts w:ascii="Calibri" w:hAnsi="Calibri"/>
          <w:color w:val="76923C" w:themeColor="accent3" w:themeShade="BF"/>
          <w:sz w:val="24"/>
          <w:szCs w:val="32"/>
        </w:rPr>
        <w:t>August 2014</w:t>
      </w:r>
    </w:p>
    <w:p w:rsidR="003043F4" w:rsidRDefault="003043F4">
      <w:pPr>
        <w:rPr>
          <w:rFonts w:ascii="Calibri" w:hAnsi="Calibri"/>
          <w:sz w:val="32"/>
        </w:rPr>
      </w:pPr>
    </w:p>
    <w:p w:rsidR="00C05F20" w:rsidRDefault="00C05F20" w:rsidP="00C05F20">
      <w:pPr>
        <w:rPr>
          <w:rFonts w:ascii="Candara" w:hAnsi="Candara"/>
          <w:sz w:val="8"/>
        </w:rPr>
      </w:pPr>
    </w:p>
    <w:p w:rsidR="003043F4" w:rsidRDefault="003043F4">
      <w:pPr>
        <w:jc w:val="center"/>
        <w:rPr>
          <w:rFonts w:ascii="Browallia New" w:hAnsi="Browallia New" w:cs="Browallia New"/>
          <w:b/>
          <w:color w:val="404040"/>
          <w:sz w:val="26"/>
        </w:rPr>
      </w:pPr>
    </w:p>
    <w:p w:rsidR="00A20F23" w:rsidRDefault="00A20F23">
      <w:pPr>
        <w:jc w:val="center"/>
        <w:rPr>
          <w:rFonts w:ascii="Browallia New" w:hAnsi="Browallia New" w:cs="Browallia New"/>
          <w:b/>
          <w:color w:val="404040"/>
          <w:sz w:val="26"/>
        </w:rPr>
      </w:pPr>
    </w:p>
    <w:p w:rsidR="00A20F23" w:rsidRDefault="00A20F23" w:rsidP="00A20F23">
      <w:pPr>
        <w:rPr>
          <w:sz w:val="14"/>
          <w:szCs w:val="18"/>
        </w:rPr>
      </w:pPr>
    </w:p>
    <w:p w:rsidR="00A20F23" w:rsidRPr="001F01E9" w:rsidRDefault="003D290F" w:rsidP="00A20F23">
      <w:pPr>
        <w:pStyle w:val="NoSpacing"/>
        <w:pBdr>
          <w:top w:val="single" w:sz="4" w:space="1" w:color="auto"/>
        </w:pBdr>
        <w:rPr>
          <w:sz w:val="24"/>
        </w:rPr>
      </w:pPr>
      <w:r>
        <w:rPr>
          <w:noProof/>
        </w:rPr>
        <w:pict>
          <v:shape id="Picture 1" o:spid="_x0000_s1030" type="#_x0000_t75" style="position:absolute;margin-left:21.95pt;margin-top:724.85pt;width:438pt;height:37.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
          </v:shape>
        </w:pict>
      </w:r>
      <w:r>
        <w:rPr>
          <w:noProof/>
        </w:rPr>
        <w:pict>
          <v:shape id="Picture 8" o:spid="_x0000_s1029" type="#_x0000_t75" style="position:absolute;margin-left:21.95pt;margin-top:724.85pt;width:438pt;height:37.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
          </v:shape>
        </w:pict>
      </w:r>
      <w:r>
        <w:rPr>
          <w:noProof/>
        </w:rPr>
        <w:pict>
          <v:shape id="Picture 9" o:spid="_x0000_s1028" type="#_x0000_t75" style="position:absolute;margin-left:21.95pt;margin-top:724.85pt;width:438pt;height:3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
          </v:shape>
        </w:pict>
      </w:r>
      <w:r w:rsidR="00A20F23" w:rsidRPr="00A20F23">
        <w:rPr>
          <w:color w:val="404040"/>
        </w:rPr>
        <w:t>Kansas State Department of Education</w:t>
      </w:r>
      <w:r w:rsidR="00A20F23" w:rsidRPr="00A20F23">
        <w:rPr>
          <w:b/>
          <w:color w:val="404040"/>
        </w:rPr>
        <w:t xml:space="preserve"> </w:t>
      </w:r>
      <w:r w:rsidR="00A20F23" w:rsidRPr="00A20F23">
        <w:rPr>
          <w:color w:val="404040"/>
        </w:rPr>
        <w:t>|</w:t>
      </w:r>
      <w:r w:rsidR="0028696C">
        <w:rPr>
          <w:color w:val="404040"/>
        </w:rPr>
        <w:t>90</w:t>
      </w:r>
      <w:r w:rsidR="00980D8A">
        <w:rPr>
          <w:color w:val="404040"/>
        </w:rPr>
        <w:t>0</w:t>
      </w:r>
      <w:r w:rsidR="0028696C">
        <w:rPr>
          <w:color w:val="404040"/>
        </w:rPr>
        <w:t xml:space="preserve"> SW Jackson, Ste. 356</w:t>
      </w:r>
      <w:r w:rsidR="00A20F23" w:rsidRPr="00A20F23">
        <w:rPr>
          <w:color w:val="404040"/>
        </w:rPr>
        <w:t xml:space="preserve"> | Topeka KS 66612 | </w:t>
      </w:r>
      <w:hyperlink r:id="rId12" w:history="1">
        <w:r w:rsidR="00A20F23" w:rsidRPr="001F01E9">
          <w:rPr>
            <w:rStyle w:val="Hyperlink"/>
            <w:rFonts w:ascii="Browallia New" w:hAnsi="Browallia New" w:cs="Browallia New"/>
            <w:sz w:val="26"/>
            <w:szCs w:val="24"/>
          </w:rPr>
          <w:t>www.ksde.org</w:t>
        </w:r>
      </w:hyperlink>
      <w:r w:rsidR="00A20F23" w:rsidRPr="001F01E9">
        <w:rPr>
          <w:sz w:val="24"/>
        </w:rPr>
        <w:t xml:space="preserve"> </w:t>
      </w:r>
    </w:p>
    <w:p w:rsidR="00A20F23" w:rsidRPr="0088140D" w:rsidRDefault="00A20F23" w:rsidP="00A20F23">
      <w:pPr>
        <w:pStyle w:val="NoSpacing"/>
        <w:rPr>
          <w:rFonts w:ascii="Candara" w:hAnsi="Candara"/>
          <w:sz w:val="10"/>
        </w:rPr>
      </w:pPr>
      <w:r w:rsidRPr="0088140D">
        <w:rPr>
          <w:color w:val="404040"/>
        </w:rPr>
        <w:t>School Finance | (785) 296-3872 | Craig Neuenswander, Director |</w:t>
      </w:r>
      <w:r w:rsidRPr="0088140D">
        <w:t xml:space="preserve"> </w:t>
      </w:r>
      <w:hyperlink r:id="rId13" w:history="1">
        <w:r w:rsidRPr="0088140D">
          <w:rPr>
            <w:rStyle w:val="Hyperlink"/>
            <w:rFonts w:ascii="Browallia New" w:hAnsi="Browallia New" w:cs="Browallia New"/>
            <w:sz w:val="26"/>
          </w:rPr>
          <w:t>craign@ksde.org</w:t>
        </w:r>
      </w:hyperlink>
      <w:r w:rsidRPr="0088140D">
        <w:rPr>
          <w:rStyle w:val="Hyperlink"/>
          <w:rFonts w:ascii="Browallia New" w:hAnsi="Browallia New" w:cs="Browallia New"/>
          <w:sz w:val="26"/>
        </w:rPr>
        <w:t xml:space="preserve"> </w:t>
      </w:r>
    </w:p>
    <w:p w:rsidR="003043F4" w:rsidRPr="00284EE8" w:rsidRDefault="003043F4">
      <w:pPr>
        <w:ind w:left="3600" w:right="3600"/>
        <w:jc w:val="center"/>
        <w:rPr>
          <w:rFonts w:ascii="Calibri" w:hAnsi="Calibri"/>
          <w:sz w:val="24"/>
        </w:rPr>
      </w:pPr>
    </w:p>
    <w:p w:rsidR="003043F4" w:rsidRPr="00284EE8" w:rsidRDefault="003043F4">
      <w:pPr>
        <w:jc w:val="center"/>
        <w:rPr>
          <w:rFonts w:ascii="Calibri" w:hAnsi="Calibri"/>
          <w:sz w:val="24"/>
        </w:rPr>
      </w:pPr>
    </w:p>
    <w:p w:rsidR="00910C28" w:rsidRPr="00284EE8" w:rsidRDefault="00910C28">
      <w:pPr>
        <w:jc w:val="center"/>
        <w:rPr>
          <w:rFonts w:ascii="Calibri" w:hAnsi="Calibri"/>
          <w:sz w:val="28"/>
        </w:rPr>
      </w:pPr>
    </w:p>
    <w:p w:rsidR="00910C28" w:rsidRPr="00284EE8" w:rsidRDefault="003D290F">
      <w:pPr>
        <w:jc w:val="center"/>
        <w:rPr>
          <w:rFonts w:ascii="Calibri" w:hAnsi="Calibri"/>
          <w:sz w:val="28"/>
        </w:rPr>
      </w:pPr>
      <w:r>
        <w:rPr>
          <w:noProof/>
        </w:rPr>
        <w:pict>
          <v:shape id="Picture 2" o:spid="_x0000_s1027" type="#_x0000_t75" alt="KSDE logo 2clr" style="position:absolute;left:0;text-align:left;margin-left:-18.85pt;margin-top:-17.3pt;width:82.5pt;height:63.2pt;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4" o:title="KSDE logo 2clr" grayscale="t"/>
          </v:shape>
        </w:pict>
      </w:r>
    </w:p>
    <w:p w:rsidR="00910C28" w:rsidRPr="00284EE8" w:rsidRDefault="00910C28">
      <w:pPr>
        <w:jc w:val="center"/>
        <w:rPr>
          <w:rFonts w:ascii="Calibri" w:hAnsi="Calibri"/>
          <w:sz w:val="28"/>
        </w:rPr>
      </w:pPr>
    </w:p>
    <w:p w:rsidR="00A20F23" w:rsidRDefault="00A20F23" w:rsidP="00163638">
      <w:pPr>
        <w:jc w:val="center"/>
        <w:rPr>
          <w:rFonts w:ascii="Arial Rounded MT Bold" w:hAnsi="Arial Rounded MT Bold"/>
          <w:sz w:val="32"/>
          <w:szCs w:val="32"/>
        </w:rPr>
      </w:pPr>
    </w:p>
    <w:p w:rsidR="003A5B8D" w:rsidRPr="00C209B3" w:rsidRDefault="00D868D5" w:rsidP="00163638">
      <w:pPr>
        <w:jc w:val="center"/>
        <w:rPr>
          <w:b/>
          <w:color w:val="4F6228" w:themeColor="accent3" w:themeShade="80"/>
          <w:sz w:val="40"/>
          <w:szCs w:val="32"/>
        </w:rPr>
      </w:pPr>
      <w:r w:rsidRPr="00C209B3">
        <w:rPr>
          <w:b/>
          <w:color w:val="4F6228" w:themeColor="accent3" w:themeShade="80"/>
          <w:sz w:val="40"/>
          <w:szCs w:val="32"/>
        </w:rPr>
        <w:t xml:space="preserve">General State Aid </w:t>
      </w:r>
    </w:p>
    <w:p w:rsidR="00910C28" w:rsidRPr="00C209B3" w:rsidRDefault="00D868D5" w:rsidP="00163638">
      <w:pPr>
        <w:jc w:val="center"/>
        <w:rPr>
          <w:rFonts w:asciiTheme="minorHAnsi" w:hAnsiTheme="minorHAnsi"/>
          <w:b/>
          <w:color w:val="4F6228" w:themeColor="accent3" w:themeShade="80"/>
          <w:sz w:val="24"/>
          <w:szCs w:val="32"/>
        </w:rPr>
      </w:pPr>
      <w:r w:rsidRPr="00C209B3">
        <w:rPr>
          <w:rFonts w:asciiTheme="minorHAnsi" w:hAnsiTheme="minorHAnsi"/>
          <w:b/>
          <w:color w:val="4F6228" w:themeColor="accent3" w:themeShade="80"/>
          <w:sz w:val="24"/>
          <w:szCs w:val="32"/>
        </w:rPr>
        <w:t>f</w:t>
      </w:r>
      <w:r w:rsidR="00910C28" w:rsidRPr="00C209B3">
        <w:rPr>
          <w:rFonts w:asciiTheme="minorHAnsi" w:hAnsiTheme="minorHAnsi"/>
          <w:b/>
          <w:color w:val="4F6228" w:themeColor="accent3" w:themeShade="80"/>
          <w:sz w:val="24"/>
          <w:szCs w:val="32"/>
        </w:rPr>
        <w:t>or Kansas Unified School Districts</w:t>
      </w:r>
    </w:p>
    <w:p w:rsidR="003A5B8D" w:rsidRDefault="003A5B8D" w:rsidP="00163638">
      <w:pPr>
        <w:pStyle w:val="Heading2"/>
        <w:jc w:val="center"/>
        <w:rPr>
          <w:rFonts w:ascii="Arial Rounded MT Bold" w:hAnsi="Arial Rounded MT Bold"/>
        </w:rPr>
      </w:pPr>
    </w:p>
    <w:p w:rsidR="00910C28" w:rsidRPr="00C209B3" w:rsidRDefault="00910C28" w:rsidP="00C209B3">
      <w:pPr>
        <w:pStyle w:val="Heading2"/>
        <w:jc w:val="center"/>
        <w:rPr>
          <w:b/>
          <w:color w:val="4F6228" w:themeColor="accent3" w:themeShade="80"/>
          <w:sz w:val="44"/>
        </w:rPr>
      </w:pPr>
      <w:r w:rsidRPr="00C209B3">
        <w:rPr>
          <w:b/>
          <w:color w:val="4F6228" w:themeColor="accent3" w:themeShade="80"/>
        </w:rPr>
        <w:t>General and Supplemental General Funds</w:t>
      </w:r>
    </w:p>
    <w:p w:rsidR="00910C28" w:rsidRPr="00284EE8" w:rsidRDefault="00910C28">
      <w:pPr>
        <w:jc w:val="center"/>
        <w:rPr>
          <w:rFonts w:ascii="Calibri" w:hAnsi="Calibri"/>
          <w:sz w:val="28"/>
        </w:rPr>
      </w:pPr>
    </w:p>
    <w:p w:rsidR="00910C28" w:rsidRPr="00284EE8" w:rsidRDefault="00910C28">
      <w:pPr>
        <w:rPr>
          <w:rFonts w:ascii="Calibri" w:hAnsi="Calibri"/>
          <w:sz w:val="24"/>
        </w:rPr>
      </w:pPr>
      <w:r w:rsidRPr="00284EE8">
        <w:rPr>
          <w:rFonts w:ascii="Calibri" w:hAnsi="Calibri"/>
          <w:sz w:val="24"/>
        </w:rPr>
        <w:t xml:space="preserve">This publication has been prepared by the School Finance Team of the Kansas State Department of Education to provide selected data related to the General and Supplemental General state school aid program for each of the unified school districts in Kansas.  You may </w:t>
      </w:r>
      <w:r w:rsidR="00423CE4" w:rsidRPr="00284EE8">
        <w:rPr>
          <w:rFonts w:ascii="Calibri" w:hAnsi="Calibri"/>
          <w:sz w:val="24"/>
        </w:rPr>
        <w:t xml:space="preserve">download </w:t>
      </w:r>
      <w:r w:rsidRPr="00284EE8">
        <w:rPr>
          <w:rFonts w:ascii="Calibri" w:hAnsi="Calibri"/>
          <w:sz w:val="24"/>
        </w:rPr>
        <w:t>the report in Excel format and sort as desired.</w:t>
      </w:r>
    </w:p>
    <w:p w:rsidR="00910C28" w:rsidRPr="00284EE8" w:rsidRDefault="00910C28">
      <w:pPr>
        <w:rPr>
          <w:rFonts w:ascii="Calibri" w:hAnsi="Calibri"/>
          <w:sz w:val="24"/>
        </w:rPr>
      </w:pPr>
    </w:p>
    <w:p w:rsidR="00910C28" w:rsidRPr="00284EE8" w:rsidRDefault="00910C28">
      <w:pPr>
        <w:rPr>
          <w:rFonts w:ascii="Calibri" w:hAnsi="Calibri"/>
          <w:sz w:val="24"/>
        </w:rPr>
      </w:pPr>
      <w:r w:rsidRPr="00284EE8">
        <w:rPr>
          <w:rFonts w:ascii="Calibri" w:hAnsi="Calibri"/>
          <w:sz w:val="24"/>
        </w:rPr>
        <w:t xml:space="preserve">It is hoped that this publication will provide the type of information that every unified school district can use to advantage for analyzing its budget and tax structure.  The data has been compiled from various reports furnished to this department and every effort has been made to ensure its accuracy.  </w:t>
      </w:r>
    </w:p>
    <w:p w:rsidR="00910C28" w:rsidRPr="00284EE8" w:rsidRDefault="00910C28">
      <w:pPr>
        <w:rPr>
          <w:rFonts w:ascii="Calibri" w:hAnsi="Calibri"/>
          <w:sz w:val="24"/>
        </w:rPr>
      </w:pPr>
    </w:p>
    <w:p w:rsidR="00910C28" w:rsidRDefault="00910C28">
      <w:pPr>
        <w:rPr>
          <w:rFonts w:ascii="Calibri" w:hAnsi="Calibri"/>
          <w:sz w:val="24"/>
        </w:rPr>
      </w:pPr>
    </w:p>
    <w:p w:rsidR="003A5B8D" w:rsidRPr="00284EE8" w:rsidRDefault="003A5B8D">
      <w:pPr>
        <w:rPr>
          <w:rFonts w:ascii="Calibri" w:hAnsi="Calibri"/>
          <w:sz w:val="24"/>
        </w:rPr>
      </w:pPr>
    </w:p>
    <w:p w:rsidR="003A5B8D" w:rsidRDefault="00910C28">
      <w:pPr>
        <w:rPr>
          <w:rFonts w:ascii="Calibri" w:hAnsi="Calibri"/>
          <w:sz w:val="24"/>
        </w:rPr>
      </w:pPr>
      <w:r w:rsidRPr="003A5B8D">
        <w:rPr>
          <w:rFonts w:ascii="Brush Script MT" w:hAnsi="Brush Script MT"/>
          <w:sz w:val="40"/>
          <w:szCs w:val="40"/>
        </w:rPr>
        <w:t>Dale M</w:t>
      </w:r>
      <w:r w:rsidR="003A5B8D" w:rsidRPr="003A5B8D">
        <w:rPr>
          <w:rFonts w:ascii="Brush Script MT" w:hAnsi="Brush Script MT"/>
          <w:sz w:val="40"/>
          <w:szCs w:val="40"/>
        </w:rPr>
        <w:t>. Dennis</w:t>
      </w:r>
      <w:r w:rsidR="003A5B8D">
        <w:rPr>
          <w:rFonts w:ascii="Calibri" w:hAnsi="Calibri"/>
          <w:sz w:val="24"/>
        </w:rPr>
        <w:tab/>
      </w:r>
      <w:r w:rsidR="003A5B8D">
        <w:rPr>
          <w:rFonts w:ascii="Calibri" w:hAnsi="Calibri"/>
          <w:sz w:val="24"/>
        </w:rPr>
        <w:tab/>
      </w:r>
      <w:r w:rsidR="003A5B8D">
        <w:rPr>
          <w:rFonts w:ascii="Calibri" w:hAnsi="Calibri"/>
          <w:sz w:val="24"/>
        </w:rPr>
        <w:tab/>
      </w:r>
      <w:r w:rsidR="003A5B8D">
        <w:rPr>
          <w:rFonts w:ascii="Calibri" w:hAnsi="Calibri"/>
          <w:sz w:val="24"/>
        </w:rPr>
        <w:tab/>
      </w:r>
      <w:r w:rsidR="003A5B8D" w:rsidRPr="003A5B8D">
        <w:rPr>
          <w:rFonts w:ascii="Brush Script MT" w:hAnsi="Brush Script MT"/>
          <w:sz w:val="40"/>
          <w:szCs w:val="40"/>
        </w:rPr>
        <w:t>Craig Neuenswander</w:t>
      </w:r>
    </w:p>
    <w:p w:rsidR="00910C28" w:rsidRPr="00284EE8" w:rsidRDefault="003A5B8D">
      <w:pPr>
        <w:rPr>
          <w:rFonts w:ascii="Calibri" w:hAnsi="Calibri"/>
          <w:sz w:val="24"/>
        </w:rPr>
      </w:pPr>
      <w:r>
        <w:rPr>
          <w:rFonts w:ascii="Calibri" w:hAnsi="Calibri"/>
          <w:sz w:val="24"/>
        </w:rPr>
        <w:t>Deputy Commissioner</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910C28" w:rsidRPr="00284EE8">
        <w:rPr>
          <w:rFonts w:ascii="Calibri" w:hAnsi="Calibri"/>
          <w:sz w:val="24"/>
        </w:rPr>
        <w:t>Director</w:t>
      </w:r>
    </w:p>
    <w:p w:rsidR="00910C28" w:rsidRPr="00284EE8" w:rsidRDefault="00716456">
      <w:pPr>
        <w:rPr>
          <w:rFonts w:ascii="Calibri" w:hAnsi="Calibri"/>
          <w:sz w:val="24"/>
        </w:rPr>
      </w:pPr>
      <w:r w:rsidRPr="00284EE8">
        <w:rPr>
          <w:rFonts w:ascii="Calibri" w:hAnsi="Calibri"/>
          <w:sz w:val="24"/>
        </w:rPr>
        <w:t xml:space="preserve">Kansas State Department </w:t>
      </w:r>
      <w:r w:rsidR="003A5B8D">
        <w:rPr>
          <w:rFonts w:ascii="Calibri" w:hAnsi="Calibri"/>
          <w:sz w:val="24"/>
        </w:rPr>
        <w:t>of Education</w:t>
      </w:r>
      <w:r w:rsidR="003A5B8D">
        <w:rPr>
          <w:rFonts w:ascii="Calibri" w:hAnsi="Calibri"/>
          <w:sz w:val="24"/>
        </w:rPr>
        <w:tab/>
      </w:r>
      <w:r w:rsidR="003A5B8D">
        <w:rPr>
          <w:rFonts w:ascii="Calibri" w:hAnsi="Calibri"/>
          <w:sz w:val="24"/>
        </w:rPr>
        <w:tab/>
      </w:r>
      <w:r w:rsidR="00910C28" w:rsidRPr="00284EE8">
        <w:rPr>
          <w:rFonts w:ascii="Calibri" w:hAnsi="Calibri"/>
          <w:sz w:val="24"/>
        </w:rPr>
        <w:t>School Finance</w:t>
      </w:r>
    </w:p>
    <w:p w:rsidR="00A20F23" w:rsidRDefault="00A20F23" w:rsidP="00910C28">
      <w:pPr>
        <w:jc w:val="center"/>
        <w:rPr>
          <w:rFonts w:ascii="Calibri" w:hAnsi="Calibri"/>
        </w:rPr>
      </w:pPr>
    </w:p>
    <w:p w:rsidR="00A20F23" w:rsidRDefault="00A20F23" w:rsidP="00910C28">
      <w:pPr>
        <w:jc w:val="center"/>
        <w:rPr>
          <w:rFonts w:ascii="Calibri" w:hAnsi="Calibri"/>
        </w:rPr>
      </w:pPr>
    </w:p>
    <w:p w:rsidR="00A20F23" w:rsidRDefault="00A20F23" w:rsidP="00910C28">
      <w:pPr>
        <w:jc w:val="center"/>
        <w:rPr>
          <w:rFonts w:ascii="Calibri" w:hAnsi="Calibri"/>
        </w:rPr>
      </w:pPr>
    </w:p>
    <w:p w:rsidR="00A20F23" w:rsidRDefault="00A20F23" w:rsidP="00910C28">
      <w:pPr>
        <w:jc w:val="center"/>
        <w:rPr>
          <w:rFonts w:ascii="Calibri" w:hAnsi="Calibri"/>
        </w:rPr>
      </w:pPr>
    </w:p>
    <w:p w:rsidR="00A20F23" w:rsidRDefault="00A20F23" w:rsidP="00910C28">
      <w:pPr>
        <w:jc w:val="center"/>
        <w:rPr>
          <w:rFonts w:ascii="Calibri" w:hAnsi="Calibri"/>
        </w:rPr>
      </w:pPr>
    </w:p>
    <w:p w:rsidR="00A20F23" w:rsidRDefault="00A20F23" w:rsidP="00910C28">
      <w:pPr>
        <w:jc w:val="center"/>
        <w:rPr>
          <w:rFonts w:ascii="Calibri" w:hAnsi="Calibri"/>
        </w:rPr>
      </w:pPr>
    </w:p>
    <w:p w:rsidR="00A20F23" w:rsidRDefault="00A20F23" w:rsidP="00910C28">
      <w:pPr>
        <w:jc w:val="center"/>
        <w:rPr>
          <w:rFonts w:ascii="Calibri" w:hAnsi="Calibri"/>
        </w:rPr>
      </w:pPr>
    </w:p>
    <w:p w:rsidR="00A20F23" w:rsidRDefault="00A20F23" w:rsidP="00910C28">
      <w:pPr>
        <w:jc w:val="center"/>
        <w:rPr>
          <w:rFonts w:ascii="Calibri" w:hAnsi="Calibri"/>
        </w:rPr>
      </w:pPr>
    </w:p>
    <w:p w:rsidR="00A20F23" w:rsidRDefault="00A20F23" w:rsidP="00910C28">
      <w:pPr>
        <w:jc w:val="center"/>
        <w:rPr>
          <w:rFonts w:ascii="Calibri" w:hAnsi="Calibri"/>
        </w:rPr>
      </w:pPr>
    </w:p>
    <w:p w:rsidR="00A20F23" w:rsidRDefault="00A20F23" w:rsidP="00910C28">
      <w:pPr>
        <w:jc w:val="center"/>
        <w:rPr>
          <w:rFonts w:ascii="Calibri" w:hAnsi="Calibri"/>
        </w:rPr>
      </w:pPr>
    </w:p>
    <w:p w:rsidR="00A20F23" w:rsidRDefault="00A20F23" w:rsidP="00910C28">
      <w:pPr>
        <w:jc w:val="center"/>
        <w:rPr>
          <w:rFonts w:ascii="Calibri" w:hAnsi="Calibri"/>
        </w:rPr>
      </w:pPr>
    </w:p>
    <w:p w:rsidR="00A20F23" w:rsidRDefault="00A20F23" w:rsidP="00910C28">
      <w:pPr>
        <w:jc w:val="center"/>
        <w:rPr>
          <w:rFonts w:ascii="Calibri" w:hAnsi="Calibri"/>
        </w:rPr>
      </w:pPr>
    </w:p>
    <w:p w:rsidR="00A20F23" w:rsidRDefault="00A20F23" w:rsidP="00910C28">
      <w:pPr>
        <w:jc w:val="center"/>
        <w:rPr>
          <w:rFonts w:ascii="Calibri" w:hAnsi="Calibri"/>
        </w:rPr>
      </w:pPr>
    </w:p>
    <w:p w:rsidR="00A20F23" w:rsidRDefault="00A20F23" w:rsidP="00910C28">
      <w:pPr>
        <w:jc w:val="center"/>
        <w:rPr>
          <w:rFonts w:ascii="Calibri" w:hAnsi="Calibri"/>
        </w:rPr>
      </w:pPr>
    </w:p>
    <w:p w:rsidR="00A20F23" w:rsidRDefault="00A20F23" w:rsidP="00910C28">
      <w:pPr>
        <w:jc w:val="center"/>
        <w:rPr>
          <w:rFonts w:ascii="Calibri" w:hAnsi="Calibri"/>
        </w:rPr>
      </w:pPr>
    </w:p>
    <w:p w:rsidR="00A20F23" w:rsidRDefault="00A20F23" w:rsidP="00910C28">
      <w:pPr>
        <w:jc w:val="center"/>
        <w:rPr>
          <w:rFonts w:ascii="Calibri" w:hAnsi="Calibri"/>
        </w:rPr>
      </w:pPr>
    </w:p>
    <w:p w:rsidR="00A20F23" w:rsidRDefault="00A20F23" w:rsidP="00910C28">
      <w:pPr>
        <w:jc w:val="center"/>
        <w:rPr>
          <w:rFonts w:ascii="Calibri" w:hAnsi="Calibri"/>
        </w:rPr>
      </w:pPr>
    </w:p>
    <w:p w:rsidR="00A20F23" w:rsidRDefault="00A20F23" w:rsidP="00910C28">
      <w:pPr>
        <w:jc w:val="center"/>
        <w:rPr>
          <w:rFonts w:ascii="Calibri" w:hAnsi="Calibri"/>
        </w:rPr>
      </w:pPr>
    </w:p>
    <w:p w:rsidR="00A20F23" w:rsidRDefault="00A20F23" w:rsidP="00910C28">
      <w:pPr>
        <w:jc w:val="center"/>
        <w:rPr>
          <w:rFonts w:ascii="Calibri" w:hAnsi="Calibri"/>
        </w:rPr>
      </w:pPr>
    </w:p>
    <w:p w:rsidR="00A20F23" w:rsidRPr="0028696C" w:rsidRDefault="00A20F23" w:rsidP="00A20F23">
      <w:pPr>
        <w:pStyle w:val="NoSpacing"/>
        <w:ind w:left="-270"/>
        <w:rPr>
          <w:rFonts w:asciiTheme="minorHAnsi" w:hAnsiTheme="minorHAnsi" w:cs="Browallia New"/>
          <w:color w:val="595959"/>
          <w:sz w:val="16"/>
        </w:rPr>
      </w:pPr>
      <w:r w:rsidRPr="0028696C">
        <w:rPr>
          <w:rFonts w:asciiTheme="minorHAnsi" w:hAnsiTheme="minorHAnsi" w:cs="Browallia New"/>
          <w:color w:val="595959"/>
          <w:sz w:val="18"/>
        </w:rPr>
        <w:t>An Equal Employment/Educational Opportunity Agency</w:t>
      </w:r>
      <w:r w:rsidRPr="0028696C">
        <w:rPr>
          <w:rFonts w:asciiTheme="minorHAnsi" w:hAnsiTheme="minorHAnsi" w:cs="Browallia New"/>
          <w:color w:val="595959"/>
          <w:sz w:val="8"/>
        </w:rPr>
        <w:t xml:space="preserve"> </w:t>
      </w:r>
      <w:r w:rsidRPr="0028696C">
        <w:rPr>
          <w:rFonts w:asciiTheme="minorHAnsi" w:hAnsiTheme="minorHAnsi" w:cs="Browallia New"/>
          <w:color w:val="595959"/>
          <w:sz w:val="16"/>
          <w:szCs w:val="24"/>
        </w:rPr>
        <w:t>|</w:t>
      </w:r>
      <w:r w:rsidRPr="0028696C">
        <w:rPr>
          <w:rFonts w:asciiTheme="minorHAnsi" w:hAnsiTheme="minorHAnsi" w:cs="Browallia New"/>
          <w:color w:val="595959"/>
          <w:sz w:val="8"/>
        </w:rPr>
        <w:t xml:space="preserve"> </w:t>
      </w:r>
      <w:r w:rsidRPr="0028696C">
        <w:rPr>
          <w:rFonts w:asciiTheme="minorHAnsi" w:hAnsiTheme="minorHAnsi" w:cs="Browallia New"/>
          <w:color w:val="595959"/>
          <w:sz w:val="16"/>
        </w:rPr>
        <w:t xml:space="preserve">The Kansas State Department of Education does not discriminate on the basis of race, color, national origin, sex, disability, or age in its programs and activities. The following person has been designated to handle inquiries regarding the non-discrimination policies:  KSDE General Counsel, </w:t>
      </w:r>
      <w:r w:rsidR="0028696C">
        <w:rPr>
          <w:rFonts w:asciiTheme="minorHAnsi" w:hAnsiTheme="minorHAnsi" w:cs="Browallia New"/>
          <w:color w:val="595959"/>
          <w:sz w:val="16"/>
        </w:rPr>
        <w:t xml:space="preserve">900 SW Jackson, Ste. 102, </w:t>
      </w:r>
      <w:r w:rsidRPr="0028696C">
        <w:rPr>
          <w:rFonts w:asciiTheme="minorHAnsi" w:hAnsiTheme="minorHAnsi" w:cs="Browallia New"/>
          <w:color w:val="595959"/>
          <w:sz w:val="16"/>
        </w:rPr>
        <w:t>Topeka, KS 66612; 785-296-3201.</w:t>
      </w:r>
    </w:p>
    <w:p w:rsidR="00910C28" w:rsidRPr="00C209B3" w:rsidRDefault="00910C28" w:rsidP="00910C28">
      <w:pPr>
        <w:jc w:val="center"/>
        <w:rPr>
          <w:rFonts w:ascii="Arial Rounded MT Bold" w:hAnsi="Arial Rounded MT Bold"/>
          <w:color w:val="4F6228" w:themeColor="accent3" w:themeShade="80"/>
          <w:sz w:val="26"/>
          <w:szCs w:val="24"/>
        </w:rPr>
      </w:pPr>
      <w:r w:rsidRPr="00284EE8">
        <w:rPr>
          <w:rFonts w:ascii="Calibri" w:hAnsi="Calibri"/>
        </w:rPr>
        <w:br w:type="page"/>
      </w:r>
      <w:r w:rsidRPr="00C209B3">
        <w:rPr>
          <w:rFonts w:ascii="Arial Rounded MT Bold" w:hAnsi="Arial Rounded MT Bold"/>
          <w:color w:val="4F6228" w:themeColor="accent3" w:themeShade="80"/>
          <w:sz w:val="26"/>
          <w:szCs w:val="24"/>
        </w:rPr>
        <w:lastRenderedPageBreak/>
        <w:t>Column Heading Definitions</w:t>
      </w:r>
    </w:p>
    <w:p w:rsidR="00910C28" w:rsidRPr="00C209B3" w:rsidRDefault="00910C28" w:rsidP="00910C28">
      <w:pPr>
        <w:jc w:val="center"/>
        <w:rPr>
          <w:rFonts w:ascii="Arial Rounded MT Bold" w:hAnsi="Arial Rounded MT Bold"/>
          <w:color w:val="4F6228" w:themeColor="accent3" w:themeShade="80"/>
          <w:sz w:val="26"/>
          <w:szCs w:val="24"/>
        </w:rPr>
      </w:pPr>
      <w:r w:rsidRPr="00C209B3">
        <w:rPr>
          <w:rFonts w:ascii="Arial Rounded MT Bold" w:hAnsi="Arial Rounded MT Bold"/>
          <w:color w:val="4F6228" w:themeColor="accent3" w:themeShade="80"/>
          <w:sz w:val="34"/>
          <w:szCs w:val="24"/>
        </w:rPr>
        <w:t>General State Aid for Kansas USD’s</w:t>
      </w:r>
    </w:p>
    <w:p w:rsidR="00910C28" w:rsidRPr="00C209B3" w:rsidRDefault="00910C28" w:rsidP="00910C28">
      <w:pPr>
        <w:rPr>
          <w:rFonts w:ascii="Calibri" w:hAnsi="Calibri"/>
          <w:color w:val="4F6228" w:themeColor="accent3" w:themeShade="80"/>
          <w:sz w:val="18"/>
          <w:szCs w:val="24"/>
        </w:rPr>
      </w:pPr>
    </w:p>
    <w:p w:rsidR="003A5B8D" w:rsidRDefault="00910C28" w:rsidP="00910C28">
      <w:pPr>
        <w:rPr>
          <w:rFonts w:ascii="Arial Rounded MT Bold" w:hAnsi="Arial Rounded MT Bold"/>
          <w:sz w:val="22"/>
          <w:szCs w:val="24"/>
        </w:rPr>
      </w:pPr>
      <w:r w:rsidRPr="003A5B8D">
        <w:rPr>
          <w:rFonts w:ascii="Arial Rounded MT Bold" w:hAnsi="Arial Rounded MT Bold"/>
          <w:sz w:val="22"/>
          <w:szCs w:val="24"/>
          <w:u w:val="single"/>
        </w:rPr>
        <w:t>FTE Enrollment</w:t>
      </w:r>
      <w:r w:rsidR="003A5B8D">
        <w:rPr>
          <w:rFonts w:ascii="Arial Rounded MT Bold" w:hAnsi="Arial Rounded MT Bold"/>
          <w:sz w:val="22"/>
          <w:szCs w:val="24"/>
        </w:rPr>
        <w:t xml:space="preserve"> </w:t>
      </w:r>
    </w:p>
    <w:p w:rsidR="00910C28" w:rsidRPr="003A5B8D" w:rsidRDefault="004714D8" w:rsidP="00910C28">
      <w:pPr>
        <w:rPr>
          <w:rFonts w:ascii="Calibri" w:hAnsi="Calibri"/>
          <w:sz w:val="22"/>
          <w:szCs w:val="24"/>
        </w:rPr>
      </w:pPr>
      <w:r>
        <w:rPr>
          <w:rFonts w:ascii="Calibri" w:hAnsi="Calibri"/>
          <w:sz w:val="22"/>
          <w:szCs w:val="24"/>
        </w:rPr>
        <w:t>Full-time equivalent</w:t>
      </w:r>
      <w:r w:rsidR="00910C28" w:rsidRPr="003A5B8D">
        <w:rPr>
          <w:rFonts w:ascii="Calibri" w:hAnsi="Calibri"/>
          <w:sz w:val="22"/>
          <w:szCs w:val="24"/>
        </w:rPr>
        <w:t xml:space="preserve"> enrollment (FTE) on September 20</w:t>
      </w:r>
      <w:r w:rsidR="00910C28" w:rsidRPr="003A5B8D">
        <w:rPr>
          <w:rFonts w:ascii="Calibri" w:hAnsi="Calibri"/>
          <w:sz w:val="22"/>
          <w:szCs w:val="24"/>
          <w:vertAlign w:val="superscript"/>
        </w:rPr>
        <w:t xml:space="preserve">th </w:t>
      </w:r>
      <w:r w:rsidR="00910C28" w:rsidRPr="003A5B8D">
        <w:rPr>
          <w:rFonts w:ascii="Calibri" w:hAnsi="Calibri"/>
          <w:sz w:val="22"/>
          <w:szCs w:val="24"/>
        </w:rPr>
        <w:t>for grades kindergarten through 12, plus three and four-year old preschool special education.  Beginning with the 2005</w:t>
      </w:r>
      <w:r w:rsidR="008F24E7">
        <w:rPr>
          <w:rFonts w:ascii="Calibri" w:hAnsi="Calibri"/>
          <w:sz w:val="22"/>
          <w:szCs w:val="24"/>
        </w:rPr>
        <w:t>-06 school year, KSA 72-6407</w:t>
      </w:r>
      <w:r w:rsidR="00910C28" w:rsidRPr="003A5B8D">
        <w:rPr>
          <w:rFonts w:ascii="Calibri" w:hAnsi="Calibri"/>
          <w:sz w:val="22"/>
          <w:szCs w:val="24"/>
        </w:rPr>
        <w:t xml:space="preserve"> includes a February 20</w:t>
      </w:r>
      <w:r w:rsidR="00910C28" w:rsidRPr="003A5B8D">
        <w:rPr>
          <w:rFonts w:ascii="Calibri" w:hAnsi="Calibri"/>
          <w:sz w:val="22"/>
          <w:szCs w:val="24"/>
          <w:vertAlign w:val="superscript"/>
        </w:rPr>
        <w:t>th</w:t>
      </w:r>
      <w:r w:rsidR="00910C28" w:rsidRPr="003A5B8D">
        <w:rPr>
          <w:rFonts w:ascii="Calibri" w:hAnsi="Calibri"/>
          <w:sz w:val="22"/>
          <w:szCs w:val="24"/>
        </w:rPr>
        <w:t xml:space="preserve"> count for children of military families not enrolled on September 20.  To qualify, the school district must have at least 25 FTE or 1% of adjusted enrollment.  The February 20 count is added to the Sept. 20 count.</w:t>
      </w:r>
    </w:p>
    <w:p w:rsidR="00910C28" w:rsidRPr="003A5B8D" w:rsidRDefault="00910C28" w:rsidP="00910C28">
      <w:pPr>
        <w:rPr>
          <w:rFonts w:ascii="Calibri" w:hAnsi="Calibri"/>
          <w:sz w:val="16"/>
          <w:szCs w:val="24"/>
          <w:u w:val="single"/>
        </w:rPr>
      </w:pPr>
    </w:p>
    <w:p w:rsidR="003A5B8D" w:rsidRPr="003A5B8D" w:rsidRDefault="00910C28" w:rsidP="00910C28">
      <w:pPr>
        <w:rPr>
          <w:rFonts w:ascii="Arial Rounded MT Bold" w:hAnsi="Arial Rounded MT Bold"/>
          <w:sz w:val="22"/>
          <w:szCs w:val="24"/>
        </w:rPr>
      </w:pPr>
      <w:r w:rsidRPr="003A5B8D">
        <w:rPr>
          <w:rFonts w:ascii="Arial Rounded MT Bold" w:hAnsi="Arial Rounded MT Bold"/>
          <w:sz w:val="22"/>
          <w:szCs w:val="24"/>
          <w:u w:val="single"/>
        </w:rPr>
        <w:t>Weighted FTE Enrollment</w:t>
      </w:r>
    </w:p>
    <w:p w:rsidR="00910C28" w:rsidRPr="003A5B8D" w:rsidRDefault="00910C28" w:rsidP="00910C28">
      <w:pPr>
        <w:rPr>
          <w:rFonts w:ascii="Calibri" w:hAnsi="Calibri"/>
          <w:sz w:val="22"/>
          <w:szCs w:val="24"/>
        </w:rPr>
      </w:pPr>
      <w:r w:rsidRPr="003A5B8D">
        <w:rPr>
          <w:rFonts w:ascii="Calibri" w:hAnsi="Calibri"/>
          <w:sz w:val="22"/>
          <w:szCs w:val="24"/>
        </w:rPr>
        <w:t xml:space="preserve">Full-time equivalency enrollment (FTE) on September 20th (and February 20th if eligible) for grades kindergarten through 12, plus three and four-year old preschool special education, plus an additional weighting for the following situations: </w:t>
      </w:r>
    </w:p>
    <w:p w:rsidR="00910C28" w:rsidRPr="003A5B8D" w:rsidRDefault="00910C28" w:rsidP="003A5B8D">
      <w:pPr>
        <w:numPr>
          <w:ilvl w:val="0"/>
          <w:numId w:val="1"/>
        </w:numPr>
        <w:tabs>
          <w:tab w:val="right" w:pos="720"/>
        </w:tabs>
        <w:rPr>
          <w:rFonts w:ascii="Calibri" w:hAnsi="Calibri"/>
          <w:sz w:val="22"/>
          <w:szCs w:val="24"/>
        </w:rPr>
      </w:pPr>
      <w:r w:rsidRPr="003A5B8D">
        <w:rPr>
          <w:rFonts w:ascii="Calibri" w:hAnsi="Calibri"/>
          <w:sz w:val="22"/>
          <w:szCs w:val="24"/>
        </w:rPr>
        <w:t>students transported by the district and living over 2.5 miles from school</w:t>
      </w:r>
    </w:p>
    <w:p w:rsidR="00910C28" w:rsidRPr="003A5B8D" w:rsidRDefault="00910C28" w:rsidP="003A5B8D">
      <w:pPr>
        <w:numPr>
          <w:ilvl w:val="0"/>
          <w:numId w:val="1"/>
        </w:numPr>
        <w:tabs>
          <w:tab w:val="right" w:pos="720"/>
        </w:tabs>
        <w:rPr>
          <w:rFonts w:ascii="Calibri" w:hAnsi="Calibri"/>
          <w:sz w:val="22"/>
          <w:szCs w:val="24"/>
        </w:rPr>
      </w:pPr>
      <w:r w:rsidRPr="003A5B8D">
        <w:rPr>
          <w:rFonts w:ascii="Calibri" w:hAnsi="Calibri"/>
          <w:sz w:val="22"/>
          <w:szCs w:val="24"/>
        </w:rPr>
        <w:t>districts with less than 1,622  FTE enrollment (low enrollment)</w:t>
      </w:r>
    </w:p>
    <w:p w:rsidR="00910C28" w:rsidRPr="003A5B8D" w:rsidRDefault="00CE4DDF" w:rsidP="003A5B8D">
      <w:pPr>
        <w:numPr>
          <w:ilvl w:val="0"/>
          <w:numId w:val="1"/>
        </w:numPr>
        <w:tabs>
          <w:tab w:val="right" w:pos="720"/>
        </w:tabs>
        <w:rPr>
          <w:rFonts w:ascii="Calibri" w:hAnsi="Calibri"/>
          <w:sz w:val="22"/>
          <w:szCs w:val="24"/>
        </w:rPr>
      </w:pPr>
      <w:r>
        <w:rPr>
          <w:rFonts w:ascii="Calibri" w:hAnsi="Calibri"/>
          <w:sz w:val="22"/>
          <w:szCs w:val="24"/>
        </w:rPr>
        <w:t>districts with</w:t>
      </w:r>
      <w:r w:rsidR="00910C28" w:rsidRPr="003A5B8D">
        <w:rPr>
          <w:rFonts w:ascii="Calibri" w:hAnsi="Calibri"/>
          <w:sz w:val="22"/>
          <w:szCs w:val="24"/>
        </w:rPr>
        <w:t xml:space="preserve"> 1,622 </w:t>
      </w:r>
      <w:r>
        <w:rPr>
          <w:rFonts w:ascii="Calibri" w:hAnsi="Calibri"/>
          <w:sz w:val="22"/>
          <w:szCs w:val="24"/>
        </w:rPr>
        <w:t xml:space="preserve">or more </w:t>
      </w:r>
      <w:r w:rsidR="00910C28" w:rsidRPr="003A5B8D">
        <w:rPr>
          <w:rFonts w:ascii="Calibri" w:hAnsi="Calibri"/>
          <w:sz w:val="22"/>
          <w:szCs w:val="24"/>
        </w:rPr>
        <w:t>FTE enrollment (</w:t>
      </w:r>
      <w:r w:rsidR="008D1044" w:rsidRPr="003A5B8D">
        <w:rPr>
          <w:rFonts w:ascii="Calibri" w:hAnsi="Calibri"/>
          <w:sz w:val="22"/>
          <w:szCs w:val="24"/>
        </w:rPr>
        <w:t>high enrollment</w:t>
      </w:r>
      <w:r w:rsidR="00910C28" w:rsidRPr="003A5B8D">
        <w:rPr>
          <w:rFonts w:ascii="Calibri" w:hAnsi="Calibri"/>
          <w:sz w:val="22"/>
          <w:szCs w:val="24"/>
        </w:rPr>
        <w:t>)</w:t>
      </w:r>
    </w:p>
    <w:p w:rsidR="00910C28" w:rsidRPr="003A5B8D" w:rsidRDefault="00910C28" w:rsidP="003A5B8D">
      <w:pPr>
        <w:numPr>
          <w:ilvl w:val="0"/>
          <w:numId w:val="1"/>
        </w:numPr>
        <w:tabs>
          <w:tab w:val="right" w:pos="720"/>
        </w:tabs>
        <w:rPr>
          <w:rFonts w:ascii="Calibri" w:hAnsi="Calibri"/>
          <w:sz w:val="22"/>
          <w:szCs w:val="24"/>
        </w:rPr>
      </w:pPr>
      <w:r w:rsidRPr="003A5B8D">
        <w:rPr>
          <w:rFonts w:ascii="Calibri" w:hAnsi="Calibri"/>
          <w:sz w:val="22"/>
          <w:szCs w:val="24"/>
        </w:rPr>
        <w:t>students who qualify for free lunches (at-risk)</w:t>
      </w:r>
    </w:p>
    <w:p w:rsidR="00910C28" w:rsidRPr="003A5B8D" w:rsidRDefault="00910C28" w:rsidP="003A5B8D">
      <w:pPr>
        <w:numPr>
          <w:ilvl w:val="0"/>
          <w:numId w:val="1"/>
        </w:numPr>
        <w:tabs>
          <w:tab w:val="right" w:pos="720"/>
        </w:tabs>
        <w:rPr>
          <w:rFonts w:ascii="Calibri" w:hAnsi="Calibri"/>
          <w:sz w:val="22"/>
          <w:szCs w:val="24"/>
        </w:rPr>
      </w:pPr>
      <w:r w:rsidRPr="003A5B8D">
        <w:rPr>
          <w:rFonts w:ascii="Calibri" w:hAnsi="Calibri"/>
          <w:sz w:val="22"/>
          <w:szCs w:val="24"/>
        </w:rPr>
        <w:t>students enrolled in an approved bilingual program</w:t>
      </w:r>
    </w:p>
    <w:p w:rsidR="00910C28" w:rsidRPr="003A5B8D" w:rsidRDefault="00910C28" w:rsidP="003A5B8D">
      <w:pPr>
        <w:numPr>
          <w:ilvl w:val="0"/>
          <w:numId w:val="1"/>
        </w:numPr>
        <w:tabs>
          <w:tab w:val="right" w:pos="720"/>
        </w:tabs>
        <w:rPr>
          <w:rFonts w:ascii="Calibri" w:hAnsi="Calibri"/>
          <w:sz w:val="22"/>
          <w:szCs w:val="24"/>
        </w:rPr>
      </w:pPr>
      <w:r w:rsidRPr="003A5B8D">
        <w:rPr>
          <w:rFonts w:ascii="Calibri" w:hAnsi="Calibri"/>
          <w:sz w:val="22"/>
          <w:szCs w:val="24"/>
        </w:rPr>
        <w:t>students enrolled in an approved vocational education program</w:t>
      </w:r>
    </w:p>
    <w:p w:rsidR="00910C28" w:rsidRPr="003A5B8D" w:rsidRDefault="00910C28" w:rsidP="003A5B8D">
      <w:pPr>
        <w:numPr>
          <w:ilvl w:val="0"/>
          <w:numId w:val="1"/>
        </w:numPr>
        <w:tabs>
          <w:tab w:val="right" w:pos="720"/>
        </w:tabs>
        <w:rPr>
          <w:rFonts w:ascii="Calibri" w:hAnsi="Calibri"/>
          <w:sz w:val="22"/>
          <w:szCs w:val="24"/>
        </w:rPr>
      </w:pPr>
      <w:r w:rsidRPr="003A5B8D">
        <w:rPr>
          <w:rFonts w:ascii="Calibri" w:hAnsi="Calibri"/>
          <w:sz w:val="22"/>
          <w:szCs w:val="24"/>
        </w:rPr>
        <w:t xml:space="preserve">students attending school in a new facility being used for the first </w:t>
      </w:r>
      <w:r w:rsidR="00CE4DDF">
        <w:rPr>
          <w:rFonts w:ascii="Calibri" w:hAnsi="Calibri"/>
          <w:sz w:val="22"/>
          <w:szCs w:val="24"/>
        </w:rPr>
        <w:t>or second year</w:t>
      </w:r>
      <w:r w:rsidRPr="003A5B8D">
        <w:rPr>
          <w:rFonts w:ascii="Calibri" w:hAnsi="Calibri"/>
          <w:sz w:val="22"/>
          <w:szCs w:val="24"/>
        </w:rPr>
        <w:t xml:space="preserve"> </w:t>
      </w:r>
    </w:p>
    <w:p w:rsidR="00910C28" w:rsidRPr="003A5B8D" w:rsidRDefault="00910C28" w:rsidP="003A5B8D">
      <w:pPr>
        <w:numPr>
          <w:ilvl w:val="0"/>
          <w:numId w:val="1"/>
        </w:numPr>
        <w:tabs>
          <w:tab w:val="right" w:pos="720"/>
        </w:tabs>
        <w:rPr>
          <w:rFonts w:ascii="Calibri" w:hAnsi="Calibri"/>
          <w:sz w:val="22"/>
          <w:szCs w:val="24"/>
        </w:rPr>
      </w:pPr>
      <w:r w:rsidRPr="003A5B8D">
        <w:rPr>
          <w:rFonts w:ascii="Calibri" w:hAnsi="Calibri"/>
          <w:sz w:val="22"/>
          <w:szCs w:val="24"/>
        </w:rPr>
        <w:t>special education state aid</w:t>
      </w:r>
    </w:p>
    <w:p w:rsidR="00910C28" w:rsidRPr="003A5B8D" w:rsidRDefault="00910C28" w:rsidP="003A5B8D">
      <w:pPr>
        <w:numPr>
          <w:ilvl w:val="0"/>
          <w:numId w:val="1"/>
        </w:numPr>
        <w:tabs>
          <w:tab w:val="right" w:pos="720"/>
        </w:tabs>
        <w:rPr>
          <w:rFonts w:ascii="Calibri" w:hAnsi="Calibri"/>
          <w:sz w:val="22"/>
          <w:szCs w:val="24"/>
        </w:rPr>
      </w:pPr>
      <w:r w:rsidRPr="003A5B8D">
        <w:rPr>
          <w:rFonts w:ascii="Calibri" w:hAnsi="Calibri"/>
          <w:sz w:val="22"/>
          <w:szCs w:val="24"/>
        </w:rPr>
        <w:t xml:space="preserve">ancillary </w:t>
      </w:r>
      <w:r w:rsidR="00CE4DDF">
        <w:rPr>
          <w:rFonts w:ascii="Calibri" w:hAnsi="Calibri"/>
          <w:sz w:val="22"/>
          <w:szCs w:val="24"/>
        </w:rPr>
        <w:t xml:space="preserve">facilities </w:t>
      </w:r>
      <w:r w:rsidRPr="003A5B8D">
        <w:rPr>
          <w:rFonts w:ascii="Calibri" w:hAnsi="Calibri"/>
          <w:sz w:val="22"/>
          <w:szCs w:val="24"/>
        </w:rPr>
        <w:t xml:space="preserve">(only USD’s 229, </w:t>
      </w:r>
      <w:r w:rsidR="00E56461" w:rsidRPr="003A5B8D">
        <w:rPr>
          <w:rFonts w:ascii="Calibri" w:hAnsi="Calibri"/>
          <w:sz w:val="22"/>
          <w:szCs w:val="24"/>
        </w:rPr>
        <w:t xml:space="preserve">230, </w:t>
      </w:r>
      <w:r w:rsidRPr="003A5B8D">
        <w:rPr>
          <w:rFonts w:ascii="Calibri" w:hAnsi="Calibri"/>
          <w:sz w:val="22"/>
          <w:szCs w:val="24"/>
        </w:rPr>
        <w:t>232, and 233)</w:t>
      </w:r>
    </w:p>
    <w:p w:rsidR="00910C28" w:rsidRPr="003A5B8D" w:rsidRDefault="00910C28" w:rsidP="003A5B8D">
      <w:pPr>
        <w:numPr>
          <w:ilvl w:val="0"/>
          <w:numId w:val="1"/>
        </w:numPr>
        <w:tabs>
          <w:tab w:val="right" w:pos="720"/>
        </w:tabs>
        <w:ind w:hanging="450"/>
        <w:rPr>
          <w:rFonts w:ascii="Calibri" w:hAnsi="Calibri"/>
          <w:sz w:val="22"/>
          <w:szCs w:val="24"/>
        </w:rPr>
      </w:pPr>
      <w:r w:rsidRPr="003A5B8D">
        <w:rPr>
          <w:rFonts w:ascii="Calibri" w:hAnsi="Calibri"/>
          <w:sz w:val="22"/>
          <w:szCs w:val="24"/>
        </w:rPr>
        <w:t>declining enrollment (only USD’s 489 and 512)</w:t>
      </w:r>
    </w:p>
    <w:p w:rsidR="00910C28" w:rsidRPr="003A5B8D" w:rsidRDefault="00910C28" w:rsidP="003A5B8D">
      <w:pPr>
        <w:numPr>
          <w:ilvl w:val="0"/>
          <w:numId w:val="1"/>
        </w:numPr>
        <w:tabs>
          <w:tab w:val="right" w:pos="720"/>
        </w:tabs>
        <w:ind w:hanging="450"/>
        <w:rPr>
          <w:rFonts w:ascii="Calibri" w:hAnsi="Calibri"/>
          <w:sz w:val="22"/>
          <w:szCs w:val="24"/>
        </w:rPr>
      </w:pPr>
      <w:r w:rsidRPr="003A5B8D">
        <w:rPr>
          <w:rFonts w:ascii="Calibri" w:hAnsi="Calibri"/>
          <w:sz w:val="22"/>
          <w:szCs w:val="24"/>
        </w:rPr>
        <w:t>cost of living (only USD’s 229,</w:t>
      </w:r>
      <w:r w:rsidR="0028696C">
        <w:rPr>
          <w:rFonts w:ascii="Calibri" w:hAnsi="Calibri"/>
          <w:sz w:val="22"/>
          <w:szCs w:val="24"/>
        </w:rPr>
        <w:t xml:space="preserve"> 232,</w:t>
      </w:r>
      <w:r w:rsidRPr="003A5B8D">
        <w:rPr>
          <w:rFonts w:ascii="Calibri" w:hAnsi="Calibri"/>
          <w:sz w:val="22"/>
          <w:szCs w:val="24"/>
        </w:rPr>
        <w:t xml:space="preserve"> </w:t>
      </w:r>
      <w:r w:rsidR="00E56461" w:rsidRPr="003A5B8D">
        <w:rPr>
          <w:rFonts w:ascii="Calibri" w:hAnsi="Calibri"/>
          <w:sz w:val="22"/>
          <w:szCs w:val="24"/>
        </w:rPr>
        <w:t xml:space="preserve">233, </w:t>
      </w:r>
      <w:r w:rsidRPr="003A5B8D">
        <w:rPr>
          <w:rFonts w:ascii="Calibri" w:hAnsi="Calibri"/>
          <w:sz w:val="22"/>
          <w:szCs w:val="24"/>
        </w:rPr>
        <w:t>497, and 512)</w:t>
      </w:r>
    </w:p>
    <w:p w:rsidR="00910C28" w:rsidRPr="003A5B8D" w:rsidRDefault="00910C28" w:rsidP="003A5B8D">
      <w:pPr>
        <w:numPr>
          <w:ilvl w:val="0"/>
          <w:numId w:val="1"/>
        </w:numPr>
        <w:tabs>
          <w:tab w:val="right" w:pos="720"/>
        </w:tabs>
        <w:ind w:hanging="450"/>
        <w:rPr>
          <w:rFonts w:ascii="Calibri" w:hAnsi="Calibri"/>
          <w:sz w:val="22"/>
          <w:szCs w:val="24"/>
        </w:rPr>
      </w:pPr>
      <w:r w:rsidRPr="003A5B8D">
        <w:rPr>
          <w:rFonts w:ascii="Calibri" w:hAnsi="Calibri"/>
          <w:sz w:val="22"/>
          <w:szCs w:val="24"/>
        </w:rPr>
        <w:t>high density at risk</w:t>
      </w:r>
    </w:p>
    <w:p w:rsidR="00910C28" w:rsidRPr="003A5B8D" w:rsidRDefault="00910C28" w:rsidP="003A5B8D">
      <w:pPr>
        <w:numPr>
          <w:ilvl w:val="0"/>
          <w:numId w:val="1"/>
        </w:numPr>
        <w:tabs>
          <w:tab w:val="right" w:pos="720"/>
        </w:tabs>
        <w:ind w:hanging="450"/>
        <w:rPr>
          <w:rFonts w:ascii="Calibri" w:hAnsi="Calibri"/>
          <w:sz w:val="22"/>
          <w:szCs w:val="24"/>
        </w:rPr>
      </w:pPr>
      <w:r w:rsidRPr="003A5B8D">
        <w:rPr>
          <w:rFonts w:ascii="Calibri" w:hAnsi="Calibri"/>
          <w:sz w:val="22"/>
          <w:szCs w:val="24"/>
        </w:rPr>
        <w:t>non-proficient at risk</w:t>
      </w:r>
    </w:p>
    <w:p w:rsidR="00746850" w:rsidRPr="003A5B8D" w:rsidRDefault="00746850" w:rsidP="003A5B8D">
      <w:pPr>
        <w:numPr>
          <w:ilvl w:val="0"/>
          <w:numId w:val="1"/>
        </w:numPr>
        <w:tabs>
          <w:tab w:val="right" w:pos="720"/>
        </w:tabs>
        <w:ind w:hanging="450"/>
        <w:rPr>
          <w:rFonts w:ascii="Calibri" w:hAnsi="Calibri"/>
          <w:sz w:val="22"/>
          <w:szCs w:val="24"/>
        </w:rPr>
      </w:pPr>
      <w:r w:rsidRPr="003A5B8D">
        <w:rPr>
          <w:rFonts w:ascii="Calibri" w:hAnsi="Calibri"/>
          <w:sz w:val="22"/>
          <w:szCs w:val="24"/>
        </w:rPr>
        <w:t>students enrolled in an approved virtual school</w:t>
      </w:r>
    </w:p>
    <w:p w:rsidR="00E56461" w:rsidRPr="003A5B8D" w:rsidRDefault="00E56461" w:rsidP="003A5B8D">
      <w:pPr>
        <w:numPr>
          <w:ilvl w:val="0"/>
          <w:numId w:val="1"/>
        </w:numPr>
        <w:tabs>
          <w:tab w:val="right" w:pos="720"/>
        </w:tabs>
        <w:ind w:hanging="450"/>
        <w:rPr>
          <w:rFonts w:ascii="Calibri" w:hAnsi="Calibri"/>
          <w:sz w:val="22"/>
          <w:szCs w:val="24"/>
        </w:rPr>
      </w:pPr>
      <w:r w:rsidRPr="003A5B8D">
        <w:rPr>
          <w:rFonts w:ascii="Calibri" w:hAnsi="Calibri"/>
          <w:sz w:val="22"/>
          <w:szCs w:val="24"/>
        </w:rPr>
        <w:t>students enrolled at Fort Hays State Math and Science Academy</w:t>
      </w:r>
    </w:p>
    <w:p w:rsidR="00910C28" w:rsidRPr="003A5B8D" w:rsidRDefault="00910C28" w:rsidP="00910C28">
      <w:pPr>
        <w:rPr>
          <w:rFonts w:ascii="Calibri" w:hAnsi="Calibri"/>
          <w:sz w:val="12"/>
          <w:szCs w:val="24"/>
        </w:rPr>
      </w:pPr>
    </w:p>
    <w:p w:rsidR="00910C28" w:rsidRPr="003A5B8D" w:rsidRDefault="00910C28" w:rsidP="00910C28">
      <w:pPr>
        <w:rPr>
          <w:rFonts w:ascii="Calibri" w:hAnsi="Calibri"/>
          <w:sz w:val="22"/>
          <w:szCs w:val="24"/>
        </w:rPr>
      </w:pPr>
      <w:r w:rsidRPr="003A5B8D">
        <w:rPr>
          <w:rFonts w:ascii="Calibri" w:hAnsi="Calibri"/>
          <w:sz w:val="22"/>
          <w:szCs w:val="24"/>
        </w:rPr>
        <w:t xml:space="preserve">Any pupil who is not regularly enrolled full time shall be counted as that proportion of one pupil (to the nearest one-tenth) that his/her regular enrollment relates to full-time regular enrollment.  A pupil enrolled in three and four-year old preschool special education or kindergarten shall be counted as 0.5 FTE.  </w:t>
      </w:r>
    </w:p>
    <w:p w:rsidR="00910C28" w:rsidRPr="003A5B8D" w:rsidRDefault="00910C28" w:rsidP="00910C28">
      <w:pPr>
        <w:rPr>
          <w:rFonts w:ascii="Calibri" w:hAnsi="Calibri"/>
          <w:sz w:val="16"/>
          <w:szCs w:val="24"/>
          <w:u w:val="single"/>
        </w:rPr>
      </w:pPr>
    </w:p>
    <w:p w:rsidR="003A5B8D" w:rsidRPr="003A5B8D" w:rsidRDefault="00910C28" w:rsidP="00910C28">
      <w:pPr>
        <w:rPr>
          <w:rFonts w:ascii="Arial Rounded MT Bold" w:hAnsi="Arial Rounded MT Bold"/>
          <w:sz w:val="22"/>
          <w:szCs w:val="24"/>
        </w:rPr>
      </w:pPr>
      <w:r w:rsidRPr="003A5B8D">
        <w:rPr>
          <w:rFonts w:ascii="Arial Rounded MT Bold" w:hAnsi="Arial Rounded MT Bold"/>
          <w:sz w:val="22"/>
          <w:szCs w:val="24"/>
          <w:u w:val="single"/>
        </w:rPr>
        <w:t>General State Aid</w:t>
      </w:r>
    </w:p>
    <w:p w:rsidR="00910C28" w:rsidRPr="003A5B8D" w:rsidRDefault="00910C28" w:rsidP="00910C28">
      <w:pPr>
        <w:rPr>
          <w:rFonts w:ascii="Calibri" w:hAnsi="Calibri"/>
          <w:sz w:val="22"/>
          <w:szCs w:val="24"/>
        </w:rPr>
      </w:pPr>
      <w:r w:rsidRPr="003A5B8D">
        <w:rPr>
          <w:rFonts w:ascii="Calibri" w:hAnsi="Calibri"/>
          <w:sz w:val="22"/>
          <w:szCs w:val="24"/>
        </w:rPr>
        <w:t>General state aid paid to the districts during the school year.  Some districts do not qualify for this aid if their local revenue matches or exceeds their legal maximum budget.  General state aid money is to be placed in the general fund.</w:t>
      </w:r>
    </w:p>
    <w:p w:rsidR="00910C28" w:rsidRPr="003A5B8D" w:rsidRDefault="00910C28" w:rsidP="00910C28">
      <w:pPr>
        <w:rPr>
          <w:rFonts w:ascii="Calibri" w:hAnsi="Calibri"/>
          <w:sz w:val="16"/>
          <w:szCs w:val="24"/>
        </w:rPr>
      </w:pPr>
      <w:r w:rsidRPr="003A5B8D">
        <w:rPr>
          <w:rFonts w:ascii="Calibri" w:hAnsi="Calibri"/>
          <w:sz w:val="16"/>
          <w:szCs w:val="24"/>
        </w:rPr>
        <w:t xml:space="preserve"> </w:t>
      </w:r>
    </w:p>
    <w:p w:rsidR="003A5B8D" w:rsidRPr="003A5B8D" w:rsidRDefault="00910C28" w:rsidP="00910C28">
      <w:pPr>
        <w:rPr>
          <w:rFonts w:ascii="Arial Rounded MT Bold" w:hAnsi="Arial Rounded MT Bold"/>
          <w:sz w:val="22"/>
          <w:szCs w:val="24"/>
        </w:rPr>
      </w:pPr>
      <w:r w:rsidRPr="003A5B8D">
        <w:rPr>
          <w:rFonts w:ascii="Arial Rounded MT Bold" w:hAnsi="Arial Rounded MT Bold"/>
          <w:sz w:val="22"/>
          <w:szCs w:val="24"/>
          <w:u w:val="single"/>
        </w:rPr>
        <w:t>Special Education</w:t>
      </w:r>
    </w:p>
    <w:p w:rsidR="00910C28" w:rsidRPr="003A5B8D" w:rsidRDefault="00910C28" w:rsidP="00910C28">
      <w:pPr>
        <w:rPr>
          <w:rFonts w:ascii="Calibri" w:hAnsi="Calibri"/>
          <w:sz w:val="22"/>
          <w:szCs w:val="24"/>
        </w:rPr>
      </w:pPr>
      <w:r w:rsidRPr="003A5B8D">
        <w:rPr>
          <w:rFonts w:ascii="Calibri" w:hAnsi="Calibri"/>
          <w:sz w:val="22"/>
          <w:szCs w:val="24"/>
        </w:rPr>
        <w:t xml:space="preserve">Special education state aid paid to the districts during </w:t>
      </w:r>
      <w:r w:rsidR="00FC4E1D">
        <w:rPr>
          <w:rFonts w:ascii="Calibri" w:hAnsi="Calibri"/>
          <w:sz w:val="22"/>
          <w:szCs w:val="24"/>
        </w:rPr>
        <w:t>the school year. Statute</w:t>
      </w:r>
      <w:r w:rsidRPr="003A5B8D">
        <w:rPr>
          <w:rFonts w:ascii="Calibri" w:hAnsi="Calibri"/>
          <w:sz w:val="22"/>
          <w:szCs w:val="24"/>
        </w:rPr>
        <w:t xml:space="preserve"> requires all special education state aid to be distributed among school districts that participate in a special education cooperative or interlocal and is deposited in the general fund of the school district.  </w:t>
      </w:r>
    </w:p>
    <w:p w:rsidR="00B9604B" w:rsidRPr="003A5B8D" w:rsidRDefault="00B9604B" w:rsidP="00910C28">
      <w:pPr>
        <w:rPr>
          <w:rFonts w:ascii="Calibri" w:hAnsi="Calibri"/>
          <w:sz w:val="16"/>
          <w:szCs w:val="24"/>
        </w:rPr>
      </w:pPr>
    </w:p>
    <w:p w:rsidR="003A5B8D" w:rsidRDefault="00B9604B" w:rsidP="00B9604B">
      <w:pPr>
        <w:autoSpaceDE w:val="0"/>
        <w:autoSpaceDN w:val="0"/>
        <w:rPr>
          <w:rFonts w:ascii="Calibri" w:hAnsi="Calibri"/>
          <w:sz w:val="22"/>
          <w:szCs w:val="24"/>
        </w:rPr>
      </w:pPr>
      <w:r w:rsidRPr="003A5B8D">
        <w:rPr>
          <w:rFonts w:ascii="Arial Rounded MT Bold" w:hAnsi="Arial Rounded MT Bold"/>
          <w:sz w:val="22"/>
          <w:szCs w:val="24"/>
          <w:u w:val="single"/>
        </w:rPr>
        <w:t>ARRA Stabilization</w:t>
      </w:r>
      <w:r w:rsidR="00D868D5" w:rsidRPr="003A5B8D">
        <w:rPr>
          <w:rFonts w:ascii="Arial Rounded MT Bold" w:hAnsi="Arial Rounded MT Bold"/>
          <w:sz w:val="22"/>
          <w:szCs w:val="24"/>
          <w:u w:val="single"/>
        </w:rPr>
        <w:t>/Ed Jobs</w:t>
      </w:r>
      <w:r w:rsidRPr="003A5B8D">
        <w:rPr>
          <w:rFonts w:ascii="Arial Rounded MT Bold" w:hAnsi="Arial Rounded MT Bold"/>
          <w:sz w:val="22"/>
          <w:szCs w:val="24"/>
          <w:u w:val="single"/>
        </w:rPr>
        <w:t xml:space="preserve"> (GF)</w:t>
      </w:r>
      <w:r w:rsidRPr="003A5B8D">
        <w:rPr>
          <w:rFonts w:ascii="Calibri" w:hAnsi="Calibri"/>
          <w:sz w:val="22"/>
          <w:szCs w:val="24"/>
        </w:rPr>
        <w:t xml:space="preserve"> </w:t>
      </w:r>
    </w:p>
    <w:p w:rsidR="00B9604B" w:rsidRPr="003A5B8D" w:rsidRDefault="00B9604B" w:rsidP="00B9604B">
      <w:pPr>
        <w:autoSpaceDE w:val="0"/>
        <w:autoSpaceDN w:val="0"/>
        <w:rPr>
          <w:rFonts w:ascii="Calibri" w:hAnsi="Calibri"/>
          <w:sz w:val="22"/>
          <w:szCs w:val="24"/>
        </w:rPr>
      </w:pPr>
      <w:r w:rsidRPr="003A5B8D">
        <w:rPr>
          <w:rFonts w:ascii="Calibri" w:hAnsi="Calibri"/>
          <w:sz w:val="22"/>
          <w:szCs w:val="24"/>
        </w:rPr>
        <w:t>The State of Kansas used approximately $138,700,000 in SFSF program funds, covering the 2009-10 fiscal year in the general fund.</w:t>
      </w:r>
      <w:r w:rsidR="00423CE4" w:rsidRPr="003A5B8D">
        <w:rPr>
          <w:rFonts w:ascii="Calibri" w:hAnsi="Calibri"/>
          <w:sz w:val="22"/>
          <w:szCs w:val="24"/>
        </w:rPr>
        <w:t xml:space="preserve">  In addition, approximately $52,757,000 in SFSF program funds and approximately $92,378,000 in Ed Jobs funds were used to cover the 2010-11 fiscal year in </w:t>
      </w:r>
      <w:r w:rsidR="00D868D5" w:rsidRPr="003A5B8D">
        <w:rPr>
          <w:rFonts w:ascii="Calibri" w:hAnsi="Calibri"/>
          <w:sz w:val="22"/>
          <w:szCs w:val="24"/>
        </w:rPr>
        <w:t>general fund, and appr</w:t>
      </w:r>
      <w:bookmarkStart w:id="0" w:name="_GoBack"/>
      <w:bookmarkEnd w:id="0"/>
      <w:r w:rsidR="00D868D5" w:rsidRPr="003A5B8D">
        <w:rPr>
          <w:rFonts w:ascii="Calibri" w:hAnsi="Calibri"/>
          <w:sz w:val="22"/>
          <w:szCs w:val="24"/>
        </w:rPr>
        <w:t xml:space="preserve">oximately $1,365,000 in Ed Jobs funds were used to cover the 2011-12 fiscal year in general fund.  </w:t>
      </w:r>
      <w:r w:rsidRPr="003A5B8D">
        <w:rPr>
          <w:rFonts w:ascii="Calibri" w:hAnsi="Calibri"/>
          <w:sz w:val="22"/>
          <w:szCs w:val="24"/>
        </w:rPr>
        <w:t>These funds will help stabilize state and local government budgets in order to minimize and avoid reductions in education and other essential public services.</w:t>
      </w:r>
    </w:p>
    <w:p w:rsidR="00910C28" w:rsidRPr="00284EE8" w:rsidRDefault="00910C28" w:rsidP="00910C28">
      <w:pPr>
        <w:rPr>
          <w:rFonts w:ascii="Calibri" w:hAnsi="Calibri"/>
          <w:sz w:val="24"/>
          <w:szCs w:val="24"/>
        </w:rPr>
      </w:pPr>
    </w:p>
    <w:p w:rsidR="003A5B8D" w:rsidRPr="00C209B3" w:rsidRDefault="00D868D5" w:rsidP="003A5B8D">
      <w:pPr>
        <w:rPr>
          <w:rFonts w:ascii="Arial Rounded MT Bold" w:hAnsi="Arial Rounded MT Bold"/>
          <w:color w:val="4F6228" w:themeColor="accent3" w:themeShade="80"/>
          <w:sz w:val="24"/>
          <w:szCs w:val="24"/>
        </w:rPr>
      </w:pPr>
      <w:r w:rsidRPr="00284EE8">
        <w:rPr>
          <w:rFonts w:ascii="Calibri" w:hAnsi="Calibri"/>
          <w:sz w:val="24"/>
          <w:szCs w:val="24"/>
          <w:u w:val="single"/>
        </w:rPr>
        <w:br w:type="page"/>
      </w:r>
      <w:r w:rsidR="003A5B8D" w:rsidRPr="00C209B3">
        <w:rPr>
          <w:rFonts w:ascii="Arial Rounded MT Bold" w:hAnsi="Arial Rounded MT Bold"/>
          <w:color w:val="4F6228" w:themeColor="accent3" w:themeShade="80"/>
          <w:sz w:val="24"/>
          <w:szCs w:val="24"/>
        </w:rPr>
        <w:lastRenderedPageBreak/>
        <w:t>Column Heading Definitions</w:t>
      </w:r>
      <w:r w:rsidR="00C209B3">
        <w:rPr>
          <w:rFonts w:ascii="Arial Rounded MT Bold" w:hAnsi="Arial Rounded MT Bold"/>
          <w:color w:val="4F6228" w:themeColor="accent3" w:themeShade="80"/>
          <w:sz w:val="24"/>
          <w:szCs w:val="24"/>
        </w:rPr>
        <w:t>:</w:t>
      </w:r>
      <w:r w:rsidR="003A5B8D" w:rsidRPr="00C209B3">
        <w:rPr>
          <w:rFonts w:ascii="Arial Rounded MT Bold" w:hAnsi="Arial Rounded MT Bold"/>
          <w:color w:val="4F6228" w:themeColor="accent3" w:themeShade="80"/>
          <w:sz w:val="24"/>
          <w:szCs w:val="24"/>
        </w:rPr>
        <w:t xml:space="preserve"> General State Aid</w:t>
      </w:r>
      <w:r w:rsidR="00C209B3">
        <w:rPr>
          <w:rFonts w:ascii="Arial Rounded MT Bold" w:hAnsi="Arial Rounded MT Bold"/>
          <w:color w:val="4F6228" w:themeColor="accent3" w:themeShade="80"/>
          <w:sz w:val="24"/>
          <w:szCs w:val="24"/>
        </w:rPr>
        <w:t xml:space="preserve">… </w:t>
      </w:r>
      <w:r w:rsidR="00C209B3" w:rsidRPr="00C209B3">
        <w:rPr>
          <w:rFonts w:ascii="Arial Rounded MT Bold" w:hAnsi="Arial Rounded MT Bold"/>
          <w:color w:val="4F6228" w:themeColor="accent3" w:themeShade="80"/>
          <w:sz w:val="18"/>
          <w:szCs w:val="24"/>
        </w:rPr>
        <w:t>continued</w:t>
      </w:r>
    </w:p>
    <w:p w:rsidR="003A5B8D" w:rsidRDefault="003A5B8D" w:rsidP="00910C28">
      <w:pPr>
        <w:rPr>
          <w:rFonts w:ascii="Calibri" w:hAnsi="Calibri"/>
          <w:sz w:val="24"/>
          <w:szCs w:val="24"/>
          <w:u w:val="single"/>
        </w:rPr>
      </w:pPr>
    </w:p>
    <w:p w:rsidR="003A5B8D" w:rsidRPr="003A5B8D" w:rsidRDefault="003D290F" w:rsidP="00910C28">
      <w:pPr>
        <w:rPr>
          <w:rFonts w:ascii="Arial Rounded MT Bold" w:hAnsi="Arial Rounded MT Bold"/>
          <w:sz w:val="22"/>
          <w:szCs w:val="24"/>
        </w:rPr>
      </w:pPr>
      <w:r>
        <w:rPr>
          <w:rFonts w:ascii="Arial Rounded MT Bold" w:hAnsi="Arial Rounded MT Bold"/>
          <w:sz w:val="22"/>
          <w:szCs w:val="24"/>
          <w:u w:val="single"/>
        </w:rPr>
        <w:t xml:space="preserve">General Fund </w:t>
      </w:r>
      <w:r w:rsidR="00910C28" w:rsidRPr="003A5B8D">
        <w:rPr>
          <w:rFonts w:ascii="Arial Rounded MT Bold" w:hAnsi="Arial Rounded MT Bold"/>
          <w:sz w:val="22"/>
          <w:szCs w:val="24"/>
          <w:u w:val="single"/>
        </w:rPr>
        <w:t>Aid Total</w:t>
      </w:r>
    </w:p>
    <w:p w:rsidR="00A17F54" w:rsidRPr="003A5B8D" w:rsidRDefault="00910C28" w:rsidP="00910C28">
      <w:pPr>
        <w:rPr>
          <w:rFonts w:ascii="Calibri" w:hAnsi="Calibri"/>
          <w:sz w:val="22"/>
          <w:szCs w:val="24"/>
        </w:rPr>
      </w:pPr>
      <w:r w:rsidRPr="003A5B8D">
        <w:rPr>
          <w:rFonts w:ascii="Calibri" w:hAnsi="Calibri"/>
          <w:sz w:val="22"/>
          <w:szCs w:val="24"/>
        </w:rPr>
        <w:t>This is the sum of the general state aid</w:t>
      </w:r>
      <w:r w:rsidR="0050413A" w:rsidRPr="003A5B8D">
        <w:rPr>
          <w:rFonts w:ascii="Calibri" w:hAnsi="Calibri"/>
          <w:sz w:val="22"/>
          <w:szCs w:val="24"/>
        </w:rPr>
        <w:t>,</w:t>
      </w:r>
      <w:r w:rsidRPr="003A5B8D">
        <w:rPr>
          <w:rFonts w:ascii="Calibri" w:hAnsi="Calibri"/>
          <w:sz w:val="22"/>
          <w:szCs w:val="24"/>
        </w:rPr>
        <w:t xml:space="preserve"> special education state aid</w:t>
      </w:r>
      <w:r w:rsidR="0050413A" w:rsidRPr="003A5B8D">
        <w:rPr>
          <w:rFonts w:ascii="Calibri" w:hAnsi="Calibri"/>
          <w:sz w:val="22"/>
          <w:szCs w:val="24"/>
        </w:rPr>
        <w:t xml:space="preserve">, </w:t>
      </w:r>
      <w:r w:rsidR="00A17F54" w:rsidRPr="003A5B8D">
        <w:rPr>
          <w:rFonts w:ascii="Calibri" w:hAnsi="Calibri"/>
          <w:sz w:val="22"/>
          <w:szCs w:val="24"/>
        </w:rPr>
        <w:t>A</w:t>
      </w:r>
      <w:r w:rsidR="0050413A" w:rsidRPr="003A5B8D">
        <w:rPr>
          <w:rFonts w:ascii="Calibri" w:hAnsi="Calibri"/>
          <w:sz w:val="22"/>
          <w:szCs w:val="24"/>
        </w:rPr>
        <w:t>RRA stabilization</w:t>
      </w:r>
      <w:r w:rsidR="0028696C">
        <w:rPr>
          <w:rFonts w:ascii="Calibri" w:hAnsi="Calibri"/>
          <w:sz w:val="22"/>
          <w:szCs w:val="24"/>
        </w:rPr>
        <w:t xml:space="preserve"> (if applicable)</w:t>
      </w:r>
      <w:r w:rsidR="00A17F54" w:rsidRPr="003A5B8D">
        <w:rPr>
          <w:rFonts w:ascii="Calibri" w:hAnsi="Calibri"/>
          <w:sz w:val="22"/>
          <w:szCs w:val="24"/>
        </w:rPr>
        <w:t>, and Ed Jobs fund</w:t>
      </w:r>
      <w:r w:rsidR="0028696C">
        <w:rPr>
          <w:rFonts w:ascii="Calibri" w:hAnsi="Calibri"/>
          <w:sz w:val="22"/>
          <w:szCs w:val="24"/>
        </w:rPr>
        <w:t xml:space="preserve"> (if applicable)</w:t>
      </w:r>
      <w:r w:rsidR="00A17F54" w:rsidRPr="003A5B8D">
        <w:rPr>
          <w:rFonts w:ascii="Calibri" w:hAnsi="Calibri"/>
          <w:sz w:val="22"/>
          <w:szCs w:val="24"/>
        </w:rPr>
        <w:t>.</w:t>
      </w:r>
    </w:p>
    <w:p w:rsidR="00D868D5" w:rsidRPr="003A5B8D" w:rsidRDefault="00D868D5" w:rsidP="00910C28">
      <w:pPr>
        <w:rPr>
          <w:rFonts w:ascii="Calibri" w:hAnsi="Calibri"/>
          <w:sz w:val="22"/>
          <w:szCs w:val="24"/>
        </w:rPr>
      </w:pPr>
    </w:p>
    <w:p w:rsidR="003A5B8D" w:rsidRPr="003A5B8D" w:rsidRDefault="00910C28" w:rsidP="00910C28">
      <w:pPr>
        <w:rPr>
          <w:rFonts w:ascii="Arial Rounded MT Bold" w:hAnsi="Arial Rounded MT Bold"/>
          <w:sz w:val="22"/>
          <w:szCs w:val="24"/>
        </w:rPr>
      </w:pPr>
      <w:r w:rsidRPr="003A5B8D">
        <w:rPr>
          <w:rFonts w:ascii="Arial Rounded MT Bold" w:hAnsi="Arial Rounded MT Bold"/>
          <w:sz w:val="22"/>
          <w:szCs w:val="24"/>
          <w:u w:val="single"/>
        </w:rPr>
        <w:t>General Fund Budget</w:t>
      </w:r>
      <w:r w:rsidRPr="003A5B8D">
        <w:rPr>
          <w:rFonts w:ascii="Arial Rounded MT Bold" w:hAnsi="Arial Rounded MT Bold"/>
          <w:sz w:val="22"/>
          <w:szCs w:val="24"/>
        </w:rPr>
        <w:t xml:space="preserve"> </w:t>
      </w:r>
    </w:p>
    <w:p w:rsidR="00910C28" w:rsidRPr="003A5B8D" w:rsidRDefault="00910C28" w:rsidP="00910C28">
      <w:pPr>
        <w:rPr>
          <w:rFonts w:ascii="Calibri" w:hAnsi="Calibri"/>
          <w:sz w:val="22"/>
          <w:szCs w:val="24"/>
        </w:rPr>
      </w:pPr>
      <w:r w:rsidRPr="003A5B8D">
        <w:rPr>
          <w:rFonts w:ascii="Calibri" w:hAnsi="Calibri"/>
          <w:sz w:val="22"/>
          <w:szCs w:val="24"/>
        </w:rPr>
        <w:t>Total Weigh</w:t>
      </w:r>
      <w:r w:rsidR="00A17F54" w:rsidRPr="003A5B8D">
        <w:rPr>
          <w:rFonts w:ascii="Calibri" w:hAnsi="Calibri"/>
          <w:sz w:val="22"/>
          <w:szCs w:val="24"/>
        </w:rPr>
        <w:t>ted FTE multiplied by the Base State Aid Per Pupil (BSAPP).</w:t>
      </w:r>
    </w:p>
    <w:p w:rsidR="0028696C" w:rsidRDefault="00603763" w:rsidP="00910C28">
      <w:pPr>
        <w:rPr>
          <w:rFonts w:ascii="Calibri" w:hAnsi="Calibri"/>
          <w:sz w:val="22"/>
          <w:szCs w:val="24"/>
        </w:rPr>
      </w:pPr>
      <w:r w:rsidRPr="003A5B8D">
        <w:rPr>
          <w:rFonts w:ascii="Calibri" w:hAnsi="Calibri"/>
          <w:sz w:val="22"/>
          <w:szCs w:val="24"/>
        </w:rPr>
        <w:tab/>
      </w:r>
      <w:r w:rsidR="0028696C">
        <w:rPr>
          <w:rFonts w:ascii="Calibri" w:hAnsi="Calibri"/>
          <w:sz w:val="22"/>
          <w:szCs w:val="24"/>
        </w:rPr>
        <w:t>2013-14 - $3,838</w:t>
      </w:r>
    </w:p>
    <w:p w:rsidR="00603763" w:rsidRPr="003A5B8D" w:rsidRDefault="00603763" w:rsidP="0028696C">
      <w:pPr>
        <w:ind w:firstLine="720"/>
        <w:rPr>
          <w:rFonts w:ascii="Calibri" w:hAnsi="Calibri"/>
          <w:sz w:val="22"/>
          <w:szCs w:val="24"/>
        </w:rPr>
      </w:pPr>
      <w:r w:rsidRPr="003A5B8D">
        <w:rPr>
          <w:rFonts w:ascii="Calibri" w:hAnsi="Calibri"/>
          <w:sz w:val="22"/>
          <w:szCs w:val="24"/>
        </w:rPr>
        <w:t>201</w:t>
      </w:r>
      <w:r w:rsidR="00163638" w:rsidRPr="003A5B8D">
        <w:rPr>
          <w:rFonts w:ascii="Calibri" w:hAnsi="Calibri"/>
          <w:sz w:val="22"/>
          <w:szCs w:val="24"/>
        </w:rPr>
        <w:t>2</w:t>
      </w:r>
      <w:r w:rsidRPr="003A5B8D">
        <w:rPr>
          <w:rFonts w:ascii="Calibri" w:hAnsi="Calibri"/>
          <w:sz w:val="22"/>
          <w:szCs w:val="24"/>
        </w:rPr>
        <w:t>-1</w:t>
      </w:r>
      <w:r w:rsidR="00163638" w:rsidRPr="003A5B8D">
        <w:rPr>
          <w:rFonts w:ascii="Calibri" w:hAnsi="Calibri"/>
          <w:sz w:val="22"/>
          <w:szCs w:val="24"/>
        </w:rPr>
        <w:t>3</w:t>
      </w:r>
      <w:r w:rsidRPr="003A5B8D">
        <w:rPr>
          <w:rFonts w:ascii="Calibri" w:hAnsi="Calibri"/>
          <w:sz w:val="22"/>
          <w:szCs w:val="24"/>
        </w:rPr>
        <w:t xml:space="preserve"> - $3,</w:t>
      </w:r>
      <w:r w:rsidR="00163638" w:rsidRPr="003A5B8D">
        <w:rPr>
          <w:rFonts w:ascii="Calibri" w:hAnsi="Calibri"/>
          <w:sz w:val="22"/>
          <w:szCs w:val="24"/>
        </w:rPr>
        <w:t>838</w:t>
      </w:r>
      <w:r w:rsidR="00163638" w:rsidRPr="003A5B8D">
        <w:rPr>
          <w:rFonts w:ascii="Calibri" w:hAnsi="Calibri"/>
          <w:sz w:val="22"/>
          <w:szCs w:val="24"/>
        </w:rPr>
        <w:tab/>
      </w:r>
      <w:r w:rsidR="00163638" w:rsidRPr="003A5B8D">
        <w:rPr>
          <w:rFonts w:ascii="Calibri" w:hAnsi="Calibri"/>
          <w:sz w:val="22"/>
          <w:szCs w:val="24"/>
        </w:rPr>
        <w:tab/>
        <w:t>2007-08 - $4,374</w:t>
      </w:r>
    </w:p>
    <w:p w:rsidR="00A17F54" w:rsidRPr="003A5B8D" w:rsidRDefault="00A17F54" w:rsidP="00910C28">
      <w:pPr>
        <w:rPr>
          <w:rFonts w:ascii="Calibri" w:hAnsi="Calibri"/>
          <w:sz w:val="22"/>
          <w:szCs w:val="24"/>
        </w:rPr>
      </w:pPr>
      <w:r w:rsidRPr="003A5B8D">
        <w:rPr>
          <w:rFonts w:ascii="Calibri" w:hAnsi="Calibri"/>
          <w:sz w:val="22"/>
          <w:szCs w:val="24"/>
        </w:rPr>
        <w:tab/>
        <w:t>201</w:t>
      </w:r>
      <w:r w:rsidR="00163638" w:rsidRPr="003A5B8D">
        <w:rPr>
          <w:rFonts w:ascii="Calibri" w:hAnsi="Calibri"/>
          <w:sz w:val="22"/>
          <w:szCs w:val="24"/>
        </w:rPr>
        <w:t>1-12</w:t>
      </w:r>
      <w:r w:rsidRPr="003A5B8D">
        <w:rPr>
          <w:rFonts w:ascii="Calibri" w:hAnsi="Calibri"/>
          <w:sz w:val="22"/>
          <w:szCs w:val="24"/>
        </w:rPr>
        <w:t xml:space="preserve"> - $</w:t>
      </w:r>
      <w:r w:rsidR="00163638" w:rsidRPr="003A5B8D">
        <w:rPr>
          <w:rFonts w:ascii="Calibri" w:hAnsi="Calibri"/>
          <w:sz w:val="22"/>
          <w:szCs w:val="24"/>
        </w:rPr>
        <w:t>3,780</w:t>
      </w:r>
      <w:r w:rsidRPr="003A5B8D">
        <w:rPr>
          <w:rFonts w:ascii="Calibri" w:hAnsi="Calibri"/>
          <w:sz w:val="22"/>
          <w:szCs w:val="24"/>
        </w:rPr>
        <w:tab/>
      </w:r>
      <w:r w:rsidRPr="003A5B8D">
        <w:rPr>
          <w:rFonts w:ascii="Calibri" w:hAnsi="Calibri"/>
          <w:sz w:val="22"/>
          <w:szCs w:val="24"/>
        </w:rPr>
        <w:tab/>
        <w:t>2006-07 - $4,316</w:t>
      </w:r>
    </w:p>
    <w:p w:rsidR="00A17F54" w:rsidRPr="003A5B8D" w:rsidRDefault="00A17F54" w:rsidP="00910C28">
      <w:pPr>
        <w:rPr>
          <w:rFonts w:ascii="Calibri" w:hAnsi="Calibri"/>
          <w:sz w:val="22"/>
          <w:szCs w:val="24"/>
        </w:rPr>
      </w:pPr>
      <w:r w:rsidRPr="003A5B8D">
        <w:rPr>
          <w:rFonts w:ascii="Calibri" w:hAnsi="Calibri"/>
          <w:sz w:val="22"/>
          <w:szCs w:val="24"/>
        </w:rPr>
        <w:tab/>
        <w:t>20</w:t>
      </w:r>
      <w:r w:rsidR="00163638" w:rsidRPr="003A5B8D">
        <w:rPr>
          <w:rFonts w:ascii="Calibri" w:hAnsi="Calibri"/>
          <w:sz w:val="22"/>
          <w:szCs w:val="24"/>
        </w:rPr>
        <w:t>10</w:t>
      </w:r>
      <w:r w:rsidRPr="003A5B8D">
        <w:rPr>
          <w:rFonts w:ascii="Calibri" w:hAnsi="Calibri"/>
          <w:sz w:val="22"/>
          <w:szCs w:val="24"/>
        </w:rPr>
        <w:t>-1</w:t>
      </w:r>
      <w:r w:rsidR="00163638" w:rsidRPr="003A5B8D">
        <w:rPr>
          <w:rFonts w:ascii="Calibri" w:hAnsi="Calibri"/>
          <w:sz w:val="22"/>
          <w:szCs w:val="24"/>
        </w:rPr>
        <w:t>1</w:t>
      </w:r>
      <w:r w:rsidRPr="003A5B8D">
        <w:rPr>
          <w:rFonts w:ascii="Calibri" w:hAnsi="Calibri"/>
          <w:sz w:val="22"/>
          <w:szCs w:val="24"/>
        </w:rPr>
        <w:t xml:space="preserve"> - $</w:t>
      </w:r>
      <w:r w:rsidR="00163638" w:rsidRPr="003A5B8D">
        <w:rPr>
          <w:rFonts w:ascii="Calibri" w:hAnsi="Calibri"/>
          <w:sz w:val="22"/>
          <w:szCs w:val="24"/>
        </w:rPr>
        <w:t>3.937</w:t>
      </w:r>
      <w:r w:rsidRPr="003A5B8D">
        <w:rPr>
          <w:rFonts w:ascii="Calibri" w:hAnsi="Calibri"/>
          <w:sz w:val="22"/>
          <w:szCs w:val="24"/>
        </w:rPr>
        <w:tab/>
      </w:r>
      <w:r w:rsidRPr="003A5B8D">
        <w:rPr>
          <w:rFonts w:ascii="Calibri" w:hAnsi="Calibri"/>
          <w:sz w:val="22"/>
          <w:szCs w:val="24"/>
        </w:rPr>
        <w:tab/>
        <w:t>2005-06 - $4,257</w:t>
      </w:r>
    </w:p>
    <w:p w:rsidR="00A17F54" w:rsidRPr="003A5B8D" w:rsidRDefault="00A17F54" w:rsidP="00910C28">
      <w:pPr>
        <w:rPr>
          <w:rFonts w:ascii="Calibri" w:hAnsi="Calibri"/>
          <w:sz w:val="22"/>
          <w:szCs w:val="24"/>
        </w:rPr>
      </w:pPr>
      <w:r w:rsidRPr="003A5B8D">
        <w:rPr>
          <w:rFonts w:ascii="Calibri" w:hAnsi="Calibri"/>
          <w:sz w:val="22"/>
          <w:szCs w:val="24"/>
        </w:rPr>
        <w:tab/>
        <w:t>20</w:t>
      </w:r>
      <w:r w:rsidR="00163638" w:rsidRPr="003A5B8D">
        <w:rPr>
          <w:rFonts w:ascii="Calibri" w:hAnsi="Calibri"/>
          <w:sz w:val="22"/>
          <w:szCs w:val="24"/>
        </w:rPr>
        <w:t>09-10</w:t>
      </w:r>
      <w:r w:rsidRPr="003A5B8D">
        <w:rPr>
          <w:rFonts w:ascii="Calibri" w:hAnsi="Calibri"/>
          <w:sz w:val="22"/>
          <w:szCs w:val="24"/>
        </w:rPr>
        <w:t xml:space="preserve"> - $4,</w:t>
      </w:r>
      <w:r w:rsidR="00163638" w:rsidRPr="003A5B8D">
        <w:rPr>
          <w:rFonts w:ascii="Calibri" w:hAnsi="Calibri"/>
          <w:sz w:val="22"/>
          <w:szCs w:val="24"/>
        </w:rPr>
        <w:t>012</w:t>
      </w:r>
      <w:r w:rsidRPr="003A5B8D">
        <w:rPr>
          <w:rFonts w:ascii="Calibri" w:hAnsi="Calibri"/>
          <w:sz w:val="22"/>
          <w:szCs w:val="24"/>
        </w:rPr>
        <w:tab/>
      </w:r>
      <w:r w:rsidRPr="003A5B8D">
        <w:rPr>
          <w:rFonts w:ascii="Calibri" w:hAnsi="Calibri"/>
          <w:sz w:val="22"/>
          <w:szCs w:val="24"/>
        </w:rPr>
        <w:tab/>
        <w:t>2004-05 - $3,863</w:t>
      </w:r>
    </w:p>
    <w:p w:rsidR="00A17F54" w:rsidRPr="003A5B8D" w:rsidRDefault="00A17F54" w:rsidP="00910C28">
      <w:pPr>
        <w:rPr>
          <w:rFonts w:ascii="Calibri" w:hAnsi="Calibri"/>
          <w:sz w:val="22"/>
          <w:szCs w:val="24"/>
        </w:rPr>
      </w:pPr>
      <w:r w:rsidRPr="003A5B8D">
        <w:rPr>
          <w:rFonts w:ascii="Calibri" w:hAnsi="Calibri"/>
          <w:sz w:val="22"/>
          <w:szCs w:val="24"/>
        </w:rPr>
        <w:tab/>
      </w:r>
      <w:r w:rsidR="00163638" w:rsidRPr="003A5B8D">
        <w:rPr>
          <w:rFonts w:ascii="Calibri" w:hAnsi="Calibri"/>
          <w:sz w:val="22"/>
          <w:szCs w:val="24"/>
        </w:rPr>
        <w:t>2008-09 - $4,400</w:t>
      </w:r>
      <w:r w:rsidRPr="003A5B8D">
        <w:rPr>
          <w:rFonts w:ascii="Calibri" w:hAnsi="Calibri"/>
          <w:sz w:val="22"/>
          <w:szCs w:val="24"/>
        </w:rPr>
        <w:tab/>
      </w:r>
      <w:r w:rsidRPr="003A5B8D">
        <w:rPr>
          <w:rFonts w:ascii="Calibri" w:hAnsi="Calibri"/>
          <w:sz w:val="22"/>
          <w:szCs w:val="24"/>
        </w:rPr>
        <w:tab/>
        <w:t>2003-04 - $3,863</w:t>
      </w:r>
    </w:p>
    <w:p w:rsidR="00910C28" w:rsidRPr="003A5B8D" w:rsidRDefault="00910C28" w:rsidP="00910C28">
      <w:pPr>
        <w:rPr>
          <w:rFonts w:ascii="Calibri" w:hAnsi="Calibri"/>
          <w:sz w:val="22"/>
          <w:szCs w:val="24"/>
        </w:rPr>
      </w:pPr>
    </w:p>
    <w:p w:rsidR="003A5B8D" w:rsidRDefault="00910C28" w:rsidP="00910C28">
      <w:pPr>
        <w:rPr>
          <w:rFonts w:ascii="Calibri" w:hAnsi="Calibri"/>
          <w:sz w:val="22"/>
          <w:szCs w:val="24"/>
        </w:rPr>
      </w:pPr>
      <w:r w:rsidRPr="003A5B8D">
        <w:rPr>
          <w:rFonts w:ascii="Arial Rounded MT Bold" w:hAnsi="Arial Rounded MT Bold"/>
          <w:sz w:val="22"/>
          <w:szCs w:val="24"/>
          <w:u w:val="single"/>
        </w:rPr>
        <w:t>% Of Total Aid To General Fund Budget</w:t>
      </w:r>
      <w:r w:rsidRPr="003A5B8D">
        <w:rPr>
          <w:rFonts w:ascii="Arial Rounded MT Bold" w:hAnsi="Arial Rounded MT Bold"/>
          <w:sz w:val="22"/>
          <w:szCs w:val="24"/>
        </w:rPr>
        <w:t xml:space="preserve"> </w:t>
      </w:r>
      <w:r w:rsidR="003A5B8D">
        <w:rPr>
          <w:rFonts w:ascii="Calibri" w:hAnsi="Calibri"/>
          <w:sz w:val="22"/>
          <w:szCs w:val="24"/>
        </w:rPr>
        <w:t xml:space="preserve"> </w:t>
      </w:r>
    </w:p>
    <w:p w:rsidR="00910C28" w:rsidRPr="003A5B8D" w:rsidRDefault="00910C28" w:rsidP="00910C28">
      <w:pPr>
        <w:rPr>
          <w:rFonts w:ascii="Calibri" w:hAnsi="Calibri"/>
          <w:sz w:val="22"/>
          <w:szCs w:val="24"/>
        </w:rPr>
      </w:pPr>
      <w:r w:rsidRPr="003A5B8D">
        <w:rPr>
          <w:rFonts w:ascii="Calibri" w:hAnsi="Calibri"/>
          <w:sz w:val="22"/>
          <w:szCs w:val="24"/>
        </w:rPr>
        <w:t>This is the</w:t>
      </w:r>
      <w:r w:rsidR="0028696C">
        <w:rPr>
          <w:rFonts w:ascii="Calibri" w:hAnsi="Calibri"/>
          <w:sz w:val="22"/>
          <w:szCs w:val="24"/>
        </w:rPr>
        <w:t xml:space="preserve"> General Fund</w:t>
      </w:r>
      <w:r w:rsidRPr="003A5B8D">
        <w:rPr>
          <w:rFonts w:ascii="Calibri" w:hAnsi="Calibri"/>
          <w:sz w:val="22"/>
          <w:szCs w:val="24"/>
        </w:rPr>
        <w:t xml:space="preserve"> Aid Total / General Fund Budget.</w:t>
      </w:r>
    </w:p>
    <w:p w:rsidR="00A17F54" w:rsidRPr="003A5B8D" w:rsidRDefault="00A17F54" w:rsidP="00910C28">
      <w:pPr>
        <w:rPr>
          <w:rFonts w:ascii="Calibri" w:hAnsi="Calibri"/>
          <w:sz w:val="22"/>
          <w:szCs w:val="24"/>
        </w:rPr>
      </w:pPr>
    </w:p>
    <w:p w:rsidR="003A5B8D" w:rsidRDefault="00910C28" w:rsidP="00910C28">
      <w:pPr>
        <w:rPr>
          <w:rFonts w:ascii="Arial Rounded MT Bold" w:hAnsi="Arial Rounded MT Bold"/>
          <w:sz w:val="22"/>
          <w:szCs w:val="24"/>
          <w:u w:val="single"/>
        </w:rPr>
      </w:pPr>
      <w:r w:rsidRPr="003A5B8D">
        <w:rPr>
          <w:rFonts w:ascii="Arial Rounded MT Bold" w:hAnsi="Arial Rounded MT Bold"/>
          <w:sz w:val="22"/>
          <w:szCs w:val="24"/>
          <w:u w:val="single"/>
        </w:rPr>
        <w:t>Supp</w:t>
      </w:r>
      <w:r w:rsidR="0050413A" w:rsidRPr="003A5B8D">
        <w:rPr>
          <w:rFonts w:ascii="Arial Rounded MT Bold" w:hAnsi="Arial Rounded MT Bold"/>
          <w:sz w:val="22"/>
          <w:szCs w:val="24"/>
          <w:u w:val="single"/>
        </w:rPr>
        <w:t>lemental</w:t>
      </w:r>
      <w:r w:rsidRPr="003A5B8D">
        <w:rPr>
          <w:rFonts w:ascii="Arial Rounded MT Bold" w:hAnsi="Arial Rounded MT Bold"/>
          <w:sz w:val="22"/>
          <w:szCs w:val="24"/>
          <w:u w:val="single"/>
        </w:rPr>
        <w:t xml:space="preserve"> General State Aid</w:t>
      </w:r>
    </w:p>
    <w:p w:rsidR="00910C28" w:rsidRPr="003A5B8D" w:rsidRDefault="00910C28" w:rsidP="00910C28">
      <w:pPr>
        <w:rPr>
          <w:rFonts w:ascii="Calibri" w:hAnsi="Calibri"/>
          <w:sz w:val="22"/>
          <w:szCs w:val="24"/>
        </w:rPr>
      </w:pPr>
      <w:r w:rsidRPr="003A5B8D">
        <w:rPr>
          <w:rFonts w:ascii="Calibri" w:hAnsi="Calibri"/>
          <w:sz w:val="22"/>
          <w:szCs w:val="24"/>
        </w:rPr>
        <w:t>Supplemental general state paid to the districts during the school year</w:t>
      </w:r>
      <w:r w:rsidR="008D1044" w:rsidRPr="003A5B8D">
        <w:rPr>
          <w:rFonts w:ascii="Calibri" w:hAnsi="Calibri"/>
          <w:sz w:val="22"/>
          <w:szCs w:val="24"/>
        </w:rPr>
        <w:t xml:space="preserve">.  </w:t>
      </w:r>
      <w:r w:rsidRPr="003A5B8D">
        <w:rPr>
          <w:rFonts w:ascii="Calibri" w:hAnsi="Calibri"/>
          <w:sz w:val="22"/>
          <w:szCs w:val="24"/>
        </w:rPr>
        <w:t xml:space="preserve"> </w:t>
      </w:r>
      <w:r w:rsidR="00FC4E1D">
        <w:rPr>
          <w:rFonts w:ascii="Calibri" w:hAnsi="Calibri"/>
          <w:sz w:val="22"/>
          <w:szCs w:val="24"/>
        </w:rPr>
        <w:t>Some districts</w:t>
      </w:r>
      <w:r w:rsidRPr="003A5B8D">
        <w:rPr>
          <w:rFonts w:ascii="Calibri" w:hAnsi="Calibri"/>
          <w:sz w:val="22"/>
          <w:szCs w:val="24"/>
        </w:rPr>
        <w:t xml:space="preserve"> do not qualify for this aid.  It is based on an equalization principle, which is designed to treat each school district as if its assessed valuation per pupil (AVPP) were equal to that of a district at the 81.2 percentile of AVPP.  Under this formula, districts having AVPP above the 81.2 percentile receive no supplemental general state aid.  Supplemental general state aid money is to be deposited in the supplemental general fund.  </w:t>
      </w:r>
    </w:p>
    <w:p w:rsidR="00B9604B" w:rsidRPr="003A5B8D" w:rsidRDefault="00B9604B" w:rsidP="00910C28">
      <w:pPr>
        <w:rPr>
          <w:rFonts w:ascii="Calibri" w:hAnsi="Calibri"/>
          <w:sz w:val="22"/>
          <w:szCs w:val="24"/>
        </w:rPr>
      </w:pPr>
    </w:p>
    <w:p w:rsidR="003A5B8D" w:rsidRDefault="00B9604B" w:rsidP="00B9604B">
      <w:pPr>
        <w:autoSpaceDE w:val="0"/>
        <w:autoSpaceDN w:val="0"/>
        <w:rPr>
          <w:rFonts w:ascii="Calibri" w:hAnsi="Calibri"/>
          <w:sz w:val="22"/>
          <w:szCs w:val="24"/>
        </w:rPr>
      </w:pPr>
      <w:r w:rsidRPr="003A5B8D">
        <w:rPr>
          <w:rFonts w:ascii="Arial Rounded MT Bold" w:hAnsi="Arial Rounded MT Bold"/>
          <w:sz w:val="22"/>
          <w:szCs w:val="24"/>
          <w:u w:val="single"/>
        </w:rPr>
        <w:t>ARRA Stabilization (LOB)</w:t>
      </w:r>
      <w:r w:rsidRPr="003A5B8D">
        <w:rPr>
          <w:rFonts w:ascii="Arial Rounded MT Bold" w:hAnsi="Arial Rounded MT Bold"/>
          <w:sz w:val="22"/>
          <w:szCs w:val="24"/>
        </w:rPr>
        <w:t xml:space="preserve"> </w:t>
      </w:r>
    </w:p>
    <w:p w:rsidR="00910C28" w:rsidRPr="003A5B8D" w:rsidRDefault="00B9604B" w:rsidP="00B9604B">
      <w:pPr>
        <w:autoSpaceDE w:val="0"/>
        <w:autoSpaceDN w:val="0"/>
        <w:rPr>
          <w:rFonts w:ascii="Calibri" w:hAnsi="Calibri"/>
          <w:sz w:val="22"/>
          <w:szCs w:val="24"/>
          <w:u w:val="single"/>
        </w:rPr>
      </w:pPr>
      <w:r w:rsidRPr="003A5B8D">
        <w:rPr>
          <w:rFonts w:ascii="Calibri" w:hAnsi="Calibri"/>
          <w:sz w:val="22"/>
          <w:szCs w:val="24"/>
        </w:rPr>
        <w:t>As a result of the Governor balancing the 2009‐10 budget, approximately $86,000,000 of the 2010‐11 SFSF ARRA money was used in 2009-10 to help pay school districts’ February 1, 2010, supplemental general state aid payments.</w:t>
      </w:r>
    </w:p>
    <w:p w:rsidR="00B9604B" w:rsidRPr="003A5B8D" w:rsidRDefault="00B9604B" w:rsidP="00910C28">
      <w:pPr>
        <w:rPr>
          <w:rFonts w:ascii="Calibri" w:hAnsi="Calibri"/>
          <w:sz w:val="22"/>
          <w:szCs w:val="24"/>
          <w:u w:val="single"/>
        </w:rPr>
      </w:pPr>
    </w:p>
    <w:p w:rsidR="003A5B8D" w:rsidRDefault="00910C28" w:rsidP="00910C28">
      <w:pPr>
        <w:rPr>
          <w:rFonts w:ascii="Calibri" w:hAnsi="Calibri"/>
          <w:sz w:val="22"/>
          <w:szCs w:val="24"/>
        </w:rPr>
      </w:pPr>
      <w:r w:rsidRPr="003A5B8D">
        <w:rPr>
          <w:rFonts w:ascii="Arial Rounded MT Bold" w:hAnsi="Arial Rounded MT Bold"/>
          <w:sz w:val="22"/>
          <w:szCs w:val="24"/>
          <w:u w:val="single"/>
        </w:rPr>
        <w:t>Supplemental General</w:t>
      </w:r>
      <w:r w:rsidR="00F05D25">
        <w:rPr>
          <w:rFonts w:ascii="Arial Rounded MT Bold" w:hAnsi="Arial Rounded MT Bold"/>
          <w:sz w:val="22"/>
          <w:szCs w:val="24"/>
          <w:u w:val="single"/>
        </w:rPr>
        <w:t xml:space="preserve"> Fund</w:t>
      </w:r>
      <w:r w:rsidRPr="003A5B8D">
        <w:rPr>
          <w:rFonts w:ascii="Arial Rounded MT Bold" w:hAnsi="Arial Rounded MT Bold"/>
          <w:sz w:val="22"/>
          <w:szCs w:val="24"/>
          <w:u w:val="single"/>
        </w:rPr>
        <w:t xml:space="preserve"> Budget</w:t>
      </w:r>
      <w:r w:rsidRPr="003A5B8D">
        <w:rPr>
          <w:rFonts w:ascii="Calibri" w:hAnsi="Calibri"/>
          <w:sz w:val="22"/>
          <w:szCs w:val="24"/>
        </w:rPr>
        <w:t xml:space="preserve"> </w:t>
      </w:r>
    </w:p>
    <w:p w:rsidR="00910C28" w:rsidRPr="003A5B8D" w:rsidRDefault="00C16327" w:rsidP="00910C28">
      <w:pPr>
        <w:rPr>
          <w:rFonts w:ascii="Calibri" w:hAnsi="Calibri"/>
          <w:sz w:val="22"/>
          <w:szCs w:val="24"/>
        </w:rPr>
      </w:pPr>
      <w:r w:rsidRPr="003A5B8D">
        <w:rPr>
          <w:rFonts w:ascii="Calibri" w:hAnsi="Calibri"/>
          <w:sz w:val="22"/>
          <w:szCs w:val="24"/>
        </w:rPr>
        <w:t>P</w:t>
      </w:r>
      <w:r w:rsidR="00FC4E1D">
        <w:rPr>
          <w:rFonts w:ascii="Calibri" w:hAnsi="Calibri"/>
          <w:sz w:val="22"/>
          <w:szCs w:val="24"/>
        </w:rPr>
        <w:t>er KSA 72-6433d</w:t>
      </w:r>
      <w:r w:rsidR="00746850" w:rsidRPr="003A5B8D">
        <w:rPr>
          <w:rFonts w:ascii="Calibri" w:hAnsi="Calibri"/>
          <w:sz w:val="22"/>
          <w:szCs w:val="24"/>
        </w:rPr>
        <w:t>,</w:t>
      </w:r>
      <w:r w:rsidR="00FC4E1D">
        <w:rPr>
          <w:rFonts w:ascii="Calibri" w:hAnsi="Calibri"/>
          <w:sz w:val="22"/>
          <w:szCs w:val="24"/>
        </w:rPr>
        <w:t xml:space="preserve"> the </w:t>
      </w:r>
      <w:r w:rsidR="001974D4">
        <w:rPr>
          <w:rFonts w:ascii="Calibri" w:hAnsi="Calibri"/>
          <w:sz w:val="22"/>
          <w:szCs w:val="24"/>
        </w:rPr>
        <w:t xml:space="preserve">base for the </w:t>
      </w:r>
      <w:r w:rsidR="00746850" w:rsidRPr="003A5B8D">
        <w:rPr>
          <w:rFonts w:ascii="Calibri" w:hAnsi="Calibri"/>
          <w:sz w:val="22"/>
          <w:szCs w:val="24"/>
        </w:rPr>
        <w:t xml:space="preserve">supplemental general </w:t>
      </w:r>
      <w:r w:rsidR="00FC4E1D">
        <w:rPr>
          <w:rFonts w:ascii="Calibri" w:hAnsi="Calibri"/>
          <w:sz w:val="22"/>
          <w:szCs w:val="24"/>
        </w:rPr>
        <w:t xml:space="preserve">fund </w:t>
      </w:r>
      <w:r w:rsidR="00746850" w:rsidRPr="003A5B8D">
        <w:rPr>
          <w:rFonts w:ascii="Calibri" w:hAnsi="Calibri"/>
          <w:sz w:val="22"/>
          <w:szCs w:val="24"/>
        </w:rPr>
        <w:t xml:space="preserve">budget is determined by taking the total weighted FTE, minus the special education FTE, times </w:t>
      </w:r>
      <w:r w:rsidR="0050413A" w:rsidRPr="003A5B8D">
        <w:rPr>
          <w:rFonts w:ascii="Calibri" w:hAnsi="Calibri"/>
          <w:sz w:val="22"/>
          <w:szCs w:val="24"/>
        </w:rPr>
        <w:t>$</w:t>
      </w:r>
      <w:r w:rsidR="00746850" w:rsidRPr="003A5B8D">
        <w:rPr>
          <w:rFonts w:ascii="Calibri" w:hAnsi="Calibri"/>
          <w:sz w:val="22"/>
          <w:szCs w:val="24"/>
        </w:rPr>
        <w:t>4</w:t>
      </w:r>
      <w:r w:rsidR="00A17F54" w:rsidRPr="003A5B8D">
        <w:rPr>
          <w:rFonts w:ascii="Calibri" w:hAnsi="Calibri"/>
          <w:sz w:val="22"/>
          <w:szCs w:val="24"/>
        </w:rPr>
        <w:t>,</w:t>
      </w:r>
      <w:r w:rsidR="00746850" w:rsidRPr="003A5B8D">
        <w:rPr>
          <w:rFonts w:ascii="Calibri" w:hAnsi="Calibri"/>
          <w:sz w:val="22"/>
          <w:szCs w:val="24"/>
        </w:rPr>
        <w:t>433</w:t>
      </w:r>
      <w:r w:rsidR="00A17F54" w:rsidRPr="003A5B8D">
        <w:rPr>
          <w:rFonts w:ascii="Calibri" w:hAnsi="Calibri"/>
          <w:sz w:val="22"/>
          <w:szCs w:val="24"/>
        </w:rPr>
        <w:t xml:space="preserve"> BSAPP</w:t>
      </w:r>
      <w:r w:rsidR="00746850" w:rsidRPr="003A5B8D">
        <w:rPr>
          <w:rFonts w:ascii="Calibri" w:hAnsi="Calibri"/>
          <w:sz w:val="22"/>
          <w:szCs w:val="24"/>
        </w:rPr>
        <w:t xml:space="preserve">, plus the </w:t>
      </w:r>
      <w:r w:rsidR="00163638" w:rsidRPr="003A5B8D">
        <w:rPr>
          <w:rFonts w:ascii="Calibri" w:hAnsi="Calibri"/>
          <w:sz w:val="22"/>
          <w:szCs w:val="24"/>
        </w:rPr>
        <w:t xml:space="preserve">higher of </w:t>
      </w:r>
      <w:r w:rsidR="002C1B7C" w:rsidRPr="003A5B8D">
        <w:rPr>
          <w:rFonts w:ascii="Calibri" w:hAnsi="Calibri"/>
          <w:sz w:val="22"/>
          <w:szCs w:val="24"/>
        </w:rPr>
        <w:t xml:space="preserve">2008-09 </w:t>
      </w:r>
      <w:r w:rsidR="00746850" w:rsidRPr="003A5B8D">
        <w:rPr>
          <w:rFonts w:ascii="Calibri" w:hAnsi="Calibri"/>
          <w:sz w:val="22"/>
          <w:szCs w:val="24"/>
        </w:rPr>
        <w:t>special education state aid</w:t>
      </w:r>
      <w:r w:rsidR="00163638" w:rsidRPr="003A5B8D">
        <w:rPr>
          <w:rFonts w:ascii="Calibri" w:hAnsi="Calibri"/>
          <w:sz w:val="22"/>
          <w:szCs w:val="24"/>
        </w:rPr>
        <w:t xml:space="preserve"> or current year special education state aid</w:t>
      </w:r>
      <w:r w:rsidR="00746850" w:rsidRPr="003A5B8D">
        <w:rPr>
          <w:rFonts w:ascii="Calibri" w:hAnsi="Calibri"/>
          <w:sz w:val="22"/>
          <w:szCs w:val="24"/>
        </w:rPr>
        <w:t>.</w:t>
      </w:r>
      <w:r w:rsidR="00910C28" w:rsidRPr="003A5B8D">
        <w:rPr>
          <w:rFonts w:ascii="Calibri" w:hAnsi="Calibri"/>
          <w:sz w:val="22"/>
          <w:szCs w:val="24"/>
        </w:rPr>
        <w:t xml:space="preserve">  </w:t>
      </w:r>
      <w:r w:rsidRPr="003A5B8D">
        <w:rPr>
          <w:rFonts w:ascii="Calibri" w:hAnsi="Calibri"/>
          <w:sz w:val="22"/>
          <w:szCs w:val="24"/>
        </w:rPr>
        <w:t>Schools may adopt a budget less than the amount authorized.</w:t>
      </w:r>
    </w:p>
    <w:p w:rsidR="00910C28" w:rsidRPr="003A5B8D" w:rsidRDefault="00910C28" w:rsidP="00910C28">
      <w:pPr>
        <w:rPr>
          <w:rFonts w:ascii="Calibri" w:hAnsi="Calibri"/>
          <w:sz w:val="22"/>
          <w:szCs w:val="24"/>
        </w:rPr>
      </w:pPr>
    </w:p>
    <w:p w:rsidR="003A5B8D" w:rsidRDefault="00910C28" w:rsidP="00910C28">
      <w:pPr>
        <w:rPr>
          <w:rFonts w:ascii="Calibri" w:hAnsi="Calibri"/>
          <w:sz w:val="22"/>
          <w:szCs w:val="24"/>
        </w:rPr>
      </w:pPr>
      <w:r w:rsidRPr="003A5B8D">
        <w:rPr>
          <w:rFonts w:ascii="Arial Rounded MT Bold" w:hAnsi="Arial Rounded MT Bold"/>
          <w:sz w:val="22"/>
          <w:szCs w:val="24"/>
          <w:u w:val="single"/>
        </w:rPr>
        <w:t>% of Supplemental General State Aid to Supp. General Budget</w:t>
      </w:r>
      <w:r w:rsidR="003A5B8D">
        <w:rPr>
          <w:rFonts w:ascii="Calibri" w:hAnsi="Calibri"/>
          <w:sz w:val="22"/>
          <w:szCs w:val="24"/>
        </w:rPr>
        <w:t xml:space="preserve"> </w:t>
      </w:r>
    </w:p>
    <w:p w:rsidR="00910C28" w:rsidRPr="003A5B8D" w:rsidRDefault="00910C28" w:rsidP="00910C28">
      <w:pPr>
        <w:rPr>
          <w:rFonts w:ascii="Calibri" w:hAnsi="Calibri"/>
          <w:sz w:val="22"/>
          <w:szCs w:val="24"/>
        </w:rPr>
      </w:pPr>
      <w:r w:rsidRPr="003A5B8D">
        <w:rPr>
          <w:rFonts w:ascii="Calibri" w:hAnsi="Calibri"/>
          <w:sz w:val="22"/>
          <w:szCs w:val="24"/>
        </w:rPr>
        <w:t xml:space="preserve">Supplemental General State Aid / Supplemental General </w:t>
      </w:r>
      <w:r w:rsidR="00722A13">
        <w:rPr>
          <w:rFonts w:ascii="Calibri" w:hAnsi="Calibri"/>
          <w:sz w:val="22"/>
          <w:szCs w:val="24"/>
        </w:rPr>
        <w:t xml:space="preserve">Fund </w:t>
      </w:r>
      <w:r w:rsidRPr="003A5B8D">
        <w:rPr>
          <w:rFonts w:ascii="Calibri" w:hAnsi="Calibri"/>
          <w:sz w:val="22"/>
          <w:szCs w:val="24"/>
        </w:rPr>
        <w:t xml:space="preserve">Budget. </w:t>
      </w:r>
    </w:p>
    <w:p w:rsidR="00454B78" w:rsidRPr="003A5B8D" w:rsidRDefault="00454B78" w:rsidP="00910C28">
      <w:pPr>
        <w:rPr>
          <w:rFonts w:ascii="Calibri" w:hAnsi="Calibri" w:cs="Arial"/>
          <w:sz w:val="22"/>
          <w:szCs w:val="24"/>
        </w:rPr>
      </w:pPr>
    </w:p>
    <w:p w:rsidR="007E3A66" w:rsidRPr="003A5B8D" w:rsidRDefault="007E3A66" w:rsidP="00910C28">
      <w:pPr>
        <w:rPr>
          <w:rFonts w:ascii="Calibri" w:hAnsi="Calibri" w:cs="Arial"/>
          <w:sz w:val="22"/>
          <w:szCs w:val="24"/>
        </w:rPr>
      </w:pPr>
    </w:p>
    <w:p w:rsidR="007E3A66" w:rsidRPr="003A5B8D" w:rsidRDefault="007E3A66" w:rsidP="00910C28">
      <w:pPr>
        <w:rPr>
          <w:rFonts w:ascii="Calibri" w:hAnsi="Calibri"/>
          <w:sz w:val="22"/>
          <w:szCs w:val="24"/>
        </w:rPr>
      </w:pPr>
    </w:p>
    <w:sectPr w:rsidR="007E3A66" w:rsidRPr="003A5B8D" w:rsidSect="003A5B8D">
      <w:footerReference w:type="default" r:id="rId15"/>
      <w:pgSz w:w="12240" w:h="15840" w:code="1"/>
      <w:pgMar w:top="720" w:right="1530" w:bottom="1080" w:left="162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EE8" w:rsidRDefault="00284EE8" w:rsidP="00885BFE">
      <w:r>
        <w:separator/>
      </w:r>
    </w:p>
  </w:endnote>
  <w:endnote w:type="continuationSeparator" w:id="0">
    <w:p w:rsidR="00284EE8" w:rsidRDefault="00284EE8" w:rsidP="0088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763" w:rsidRDefault="00603763">
    <w:pPr>
      <w:pStyle w:val="Footer"/>
      <w:jc w:val="center"/>
    </w:pPr>
    <w:r>
      <w:fldChar w:fldCharType="begin"/>
    </w:r>
    <w:r>
      <w:instrText xml:space="preserve"> PAGE   \* MERGEFORMAT </w:instrText>
    </w:r>
    <w:r>
      <w:fldChar w:fldCharType="separate"/>
    </w:r>
    <w:r w:rsidR="003D290F">
      <w:rPr>
        <w:noProof/>
      </w:rPr>
      <w:t>3</w:t>
    </w:r>
    <w:r>
      <w:fldChar w:fldCharType="end"/>
    </w:r>
  </w:p>
  <w:p w:rsidR="00603763" w:rsidRDefault="00603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EE8" w:rsidRDefault="00284EE8" w:rsidP="00885BFE">
      <w:r>
        <w:separator/>
      </w:r>
    </w:p>
  </w:footnote>
  <w:footnote w:type="continuationSeparator" w:id="0">
    <w:p w:rsidR="00284EE8" w:rsidRDefault="00284EE8" w:rsidP="00885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018B5"/>
    <w:multiLevelType w:val="hybridMultilevel"/>
    <w:tmpl w:val="29645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43C"/>
    <w:rsid w:val="00051A31"/>
    <w:rsid w:val="000A0EE5"/>
    <w:rsid w:val="000B416F"/>
    <w:rsid w:val="000E2381"/>
    <w:rsid w:val="00163638"/>
    <w:rsid w:val="001974D4"/>
    <w:rsid w:val="001D786B"/>
    <w:rsid w:val="001E2E75"/>
    <w:rsid w:val="00284EE8"/>
    <w:rsid w:val="0028696C"/>
    <w:rsid w:val="002C1B7C"/>
    <w:rsid w:val="003043F4"/>
    <w:rsid w:val="00325C7F"/>
    <w:rsid w:val="003A4A6A"/>
    <w:rsid w:val="003A5B8D"/>
    <w:rsid w:val="003D290F"/>
    <w:rsid w:val="00423CE4"/>
    <w:rsid w:val="00454B78"/>
    <w:rsid w:val="004714D8"/>
    <w:rsid w:val="004916CD"/>
    <w:rsid w:val="004C3049"/>
    <w:rsid w:val="0050413A"/>
    <w:rsid w:val="00603763"/>
    <w:rsid w:val="006543BA"/>
    <w:rsid w:val="00716456"/>
    <w:rsid w:val="00722A13"/>
    <w:rsid w:val="0072443C"/>
    <w:rsid w:val="00746850"/>
    <w:rsid w:val="007B42B4"/>
    <w:rsid w:val="007E3A66"/>
    <w:rsid w:val="007F1D09"/>
    <w:rsid w:val="00885BFE"/>
    <w:rsid w:val="008D1044"/>
    <w:rsid w:val="008F24E7"/>
    <w:rsid w:val="00910C28"/>
    <w:rsid w:val="00980D8A"/>
    <w:rsid w:val="00992855"/>
    <w:rsid w:val="00A17F54"/>
    <w:rsid w:val="00A20F23"/>
    <w:rsid w:val="00B9344D"/>
    <w:rsid w:val="00B9604B"/>
    <w:rsid w:val="00C05F20"/>
    <w:rsid w:val="00C16327"/>
    <w:rsid w:val="00C209B3"/>
    <w:rsid w:val="00CB73F2"/>
    <w:rsid w:val="00CE4DDF"/>
    <w:rsid w:val="00D1490B"/>
    <w:rsid w:val="00D20520"/>
    <w:rsid w:val="00D868D5"/>
    <w:rsid w:val="00DC1DE7"/>
    <w:rsid w:val="00E0159F"/>
    <w:rsid w:val="00E2049D"/>
    <w:rsid w:val="00E56461"/>
    <w:rsid w:val="00F05D25"/>
    <w:rsid w:val="00FA63DF"/>
    <w:rsid w:val="00FC4E1D"/>
    <w:rsid w:val="00FD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960"/>
        <w:tab w:val="left" w:pos="1760"/>
        <w:tab w:val="left" w:pos="2560"/>
        <w:tab w:val="left" w:pos="3360"/>
        <w:tab w:val="left" w:pos="4160"/>
        <w:tab w:val="left" w:pos="4960"/>
        <w:tab w:val="left" w:pos="5760"/>
        <w:tab w:val="left" w:pos="6570"/>
        <w:tab w:val="left" w:pos="7360"/>
        <w:tab w:val="left" w:pos="8160"/>
        <w:tab w:val="left" w:pos="8640"/>
        <w:tab w:val="left" w:pos="9360"/>
        <w:tab w:val="left" w:pos="10080"/>
        <w:tab w:val="left" w:pos="10800"/>
        <w:tab w:val="left" w:pos="11520"/>
        <w:tab w:val="left" w:pos="12240"/>
        <w:tab w:val="left" w:pos="12960"/>
        <w:tab w:val="left" w:pos="13680"/>
        <w:tab w:val="left" w:pos="14400"/>
      </w:tabs>
      <w:jc w:val="center"/>
      <w:outlineLvl w:val="0"/>
    </w:pPr>
    <w:rPr>
      <w:sz w:val="24"/>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jc w:val="center"/>
      <w:outlineLvl w:val="2"/>
    </w:pPr>
    <w:rPr>
      <w:sz w:val="36"/>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63DF"/>
    <w:rPr>
      <w:rFonts w:ascii="Tahoma" w:hAnsi="Tahoma" w:cs="Tahoma"/>
      <w:sz w:val="16"/>
      <w:szCs w:val="16"/>
    </w:rPr>
  </w:style>
  <w:style w:type="character" w:styleId="Hyperlink">
    <w:name w:val="Hyperlink"/>
    <w:uiPriority w:val="99"/>
    <w:rsid w:val="00910C28"/>
    <w:rPr>
      <w:color w:val="0000FF"/>
      <w:u w:val="single"/>
    </w:rPr>
  </w:style>
  <w:style w:type="paragraph" w:styleId="Header">
    <w:name w:val="header"/>
    <w:basedOn w:val="Normal"/>
    <w:link w:val="HeaderChar"/>
    <w:rsid w:val="00885BFE"/>
    <w:pPr>
      <w:tabs>
        <w:tab w:val="center" w:pos="4680"/>
        <w:tab w:val="right" w:pos="9360"/>
      </w:tabs>
    </w:pPr>
  </w:style>
  <w:style w:type="character" w:customStyle="1" w:styleId="HeaderChar">
    <w:name w:val="Header Char"/>
    <w:basedOn w:val="DefaultParagraphFont"/>
    <w:link w:val="Header"/>
    <w:rsid w:val="00885BFE"/>
  </w:style>
  <w:style w:type="paragraph" w:styleId="Footer">
    <w:name w:val="footer"/>
    <w:basedOn w:val="Normal"/>
    <w:link w:val="FooterChar"/>
    <w:uiPriority w:val="99"/>
    <w:rsid w:val="00885BFE"/>
    <w:pPr>
      <w:tabs>
        <w:tab w:val="center" w:pos="4680"/>
        <w:tab w:val="right" w:pos="9360"/>
      </w:tabs>
    </w:pPr>
  </w:style>
  <w:style w:type="character" w:customStyle="1" w:styleId="FooterChar">
    <w:name w:val="Footer Char"/>
    <w:basedOn w:val="DefaultParagraphFont"/>
    <w:link w:val="Footer"/>
    <w:uiPriority w:val="99"/>
    <w:rsid w:val="00885BFE"/>
  </w:style>
  <w:style w:type="paragraph" w:styleId="NoSpacing">
    <w:name w:val="No Spacing"/>
    <w:uiPriority w:val="1"/>
    <w:qFormat/>
    <w:rsid w:val="00A20F2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025">
      <w:bodyDiv w:val="1"/>
      <w:marLeft w:val="0"/>
      <w:marRight w:val="0"/>
      <w:marTop w:val="0"/>
      <w:marBottom w:val="0"/>
      <w:divBdr>
        <w:top w:val="none" w:sz="0" w:space="0" w:color="auto"/>
        <w:left w:val="none" w:sz="0" w:space="0" w:color="auto"/>
        <w:bottom w:val="none" w:sz="0" w:space="0" w:color="auto"/>
        <w:right w:val="none" w:sz="0" w:space="0" w:color="auto"/>
      </w:divBdr>
    </w:div>
    <w:div w:id="198397967">
      <w:bodyDiv w:val="1"/>
      <w:marLeft w:val="0"/>
      <w:marRight w:val="0"/>
      <w:marTop w:val="0"/>
      <w:marBottom w:val="0"/>
      <w:divBdr>
        <w:top w:val="none" w:sz="0" w:space="0" w:color="auto"/>
        <w:left w:val="none" w:sz="0" w:space="0" w:color="auto"/>
        <w:bottom w:val="none" w:sz="0" w:space="0" w:color="auto"/>
        <w:right w:val="none" w:sz="0" w:space="0" w:color="auto"/>
      </w:divBdr>
    </w:div>
    <w:div w:id="557979850">
      <w:bodyDiv w:val="1"/>
      <w:marLeft w:val="0"/>
      <w:marRight w:val="0"/>
      <w:marTop w:val="0"/>
      <w:marBottom w:val="0"/>
      <w:divBdr>
        <w:top w:val="none" w:sz="0" w:space="0" w:color="auto"/>
        <w:left w:val="none" w:sz="0" w:space="0" w:color="auto"/>
        <w:bottom w:val="none" w:sz="0" w:space="0" w:color="auto"/>
        <w:right w:val="none" w:sz="0" w:space="0" w:color="auto"/>
      </w:divBdr>
    </w:div>
    <w:div w:id="1204830380">
      <w:bodyDiv w:val="1"/>
      <w:marLeft w:val="0"/>
      <w:marRight w:val="0"/>
      <w:marTop w:val="0"/>
      <w:marBottom w:val="0"/>
      <w:divBdr>
        <w:top w:val="none" w:sz="0" w:space="0" w:color="auto"/>
        <w:left w:val="none" w:sz="0" w:space="0" w:color="auto"/>
        <w:bottom w:val="none" w:sz="0" w:space="0" w:color="auto"/>
        <w:right w:val="none" w:sz="0" w:space="0" w:color="auto"/>
      </w:divBdr>
    </w:div>
    <w:div w:id="123616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aign@ksd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8642A-0FCB-45BD-8B8F-B6C10944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General State Aid for</vt:lpstr>
    </vt:vector>
  </TitlesOfParts>
  <Company>Kansas Department of Education</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State Aid for</dc:title>
  <dc:creator>cics</dc:creator>
  <cp:lastModifiedBy>Sara Barnes</cp:lastModifiedBy>
  <cp:revision>12</cp:revision>
  <cp:lastPrinted>2010-07-20T16:22:00Z</cp:lastPrinted>
  <dcterms:created xsi:type="dcterms:W3CDTF">2013-09-10T14:45:00Z</dcterms:created>
  <dcterms:modified xsi:type="dcterms:W3CDTF">2014-08-07T14:53:00Z</dcterms:modified>
</cp:coreProperties>
</file>