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3D" w:rsidRPr="003B5971" w:rsidRDefault="003E663D" w:rsidP="003F7E3D">
      <w:pPr>
        <w:spacing w:after="0"/>
        <w:ind w:left="514" w:hanging="514"/>
        <w:jc w:val="center"/>
        <w:rPr>
          <w:rFonts w:ascii="Open Sans" w:eastAsia="Times New Roman" w:hAnsi="Open Sans" w:cs="Open Sans"/>
          <w:b/>
          <w:color w:val="000000"/>
          <w:sz w:val="28"/>
        </w:rPr>
      </w:pPr>
      <w:r w:rsidRPr="003E663D">
        <w:rPr>
          <w:rFonts w:ascii="Open Sans" w:eastAsia="Times New Roman" w:hAnsi="Open Sans" w:cs="Open Sans"/>
          <w:b/>
          <w:color w:val="000000"/>
          <w:sz w:val="28"/>
        </w:rPr>
        <w:t>ELEMENTARY AND SECONDARY SCHOOL EMERGENCY RELIEF</w:t>
      </w:r>
      <w:r w:rsidR="003F7E3D">
        <w:rPr>
          <w:rFonts w:ascii="Open Sans" w:eastAsia="Times New Roman" w:hAnsi="Open Sans" w:cs="Open Sans"/>
          <w:b/>
          <w:color w:val="000000"/>
          <w:sz w:val="28"/>
        </w:rPr>
        <w:t xml:space="preserve"> </w:t>
      </w:r>
      <w:r w:rsidRPr="003E663D">
        <w:rPr>
          <w:rFonts w:ascii="Open Sans" w:eastAsia="Times New Roman" w:hAnsi="Open Sans" w:cs="Open Sans"/>
          <w:b/>
          <w:color w:val="000000"/>
          <w:sz w:val="28"/>
        </w:rPr>
        <w:t>FUND (ESSER FUND)</w:t>
      </w:r>
    </w:p>
    <w:p w:rsidR="00F10BCE" w:rsidRPr="003B5971" w:rsidRDefault="00F10BCE" w:rsidP="00D217DD">
      <w:pPr>
        <w:spacing w:after="0"/>
        <w:ind w:left="514" w:hanging="10"/>
        <w:jc w:val="center"/>
        <w:rPr>
          <w:rFonts w:ascii="Open Sans" w:eastAsia="Times New Roman" w:hAnsi="Open Sans" w:cs="Open Sans"/>
          <w:color w:val="000000"/>
          <w:sz w:val="24"/>
        </w:rPr>
      </w:pPr>
      <w:r w:rsidRPr="003B5971">
        <w:rPr>
          <w:rFonts w:ascii="Open Sans" w:eastAsia="Times New Roman" w:hAnsi="Open Sans" w:cs="Open Sans"/>
          <w:color w:val="000000"/>
          <w:sz w:val="24"/>
        </w:rPr>
        <w:t>CFDA Number: 84.425D</w:t>
      </w:r>
    </w:p>
    <w:p w:rsidR="00F10BCE" w:rsidRPr="003E663D" w:rsidRDefault="00F10BCE" w:rsidP="00D217DD">
      <w:pPr>
        <w:spacing w:after="0"/>
        <w:ind w:left="514" w:hanging="10"/>
        <w:jc w:val="center"/>
        <w:rPr>
          <w:rFonts w:ascii="Open Sans" w:eastAsia="Times New Roman" w:hAnsi="Open Sans" w:cs="Open Sans"/>
          <w:color w:val="000000"/>
          <w:sz w:val="24"/>
        </w:rPr>
      </w:pPr>
    </w:p>
    <w:p w:rsidR="003E663D" w:rsidRPr="003E663D" w:rsidRDefault="003E663D" w:rsidP="00D217DD">
      <w:pPr>
        <w:spacing w:after="0"/>
        <w:ind w:left="504"/>
        <w:jc w:val="center"/>
        <w:rPr>
          <w:rFonts w:ascii="Open Sans" w:eastAsia="Times New Roman" w:hAnsi="Open Sans" w:cs="Open Sans"/>
          <w:color w:val="000000"/>
          <w:sz w:val="24"/>
        </w:rPr>
      </w:pPr>
    </w:p>
    <w:p w:rsidR="003E663D" w:rsidRDefault="003E663D" w:rsidP="00D217DD">
      <w:pPr>
        <w:spacing w:after="0"/>
        <w:ind w:left="514" w:hanging="10"/>
        <w:jc w:val="center"/>
        <w:rPr>
          <w:rFonts w:ascii="Open Sans" w:eastAsia="Times New Roman" w:hAnsi="Open Sans" w:cs="Open Sans"/>
          <w:b/>
          <w:color w:val="000000"/>
          <w:sz w:val="28"/>
        </w:rPr>
      </w:pPr>
      <w:r w:rsidRPr="003E663D">
        <w:rPr>
          <w:rFonts w:ascii="Open Sans" w:eastAsia="Times New Roman" w:hAnsi="Open Sans" w:cs="Open Sans"/>
          <w:b/>
          <w:color w:val="000000"/>
          <w:sz w:val="28"/>
        </w:rPr>
        <w:t xml:space="preserve">LOCAL EDUCATIONAL AGENCY </w:t>
      </w:r>
      <w:r w:rsidR="00D217DD" w:rsidRPr="003B5971">
        <w:rPr>
          <w:rFonts w:ascii="Open Sans" w:eastAsia="Times New Roman" w:hAnsi="Open Sans" w:cs="Open Sans"/>
          <w:b/>
          <w:color w:val="000000"/>
          <w:sz w:val="28"/>
        </w:rPr>
        <w:t>FUNDS APPLICATION</w:t>
      </w:r>
    </w:p>
    <w:p w:rsidR="003B048B" w:rsidRDefault="003B048B" w:rsidP="00D217DD">
      <w:pPr>
        <w:spacing w:after="0"/>
        <w:ind w:left="514" w:hanging="10"/>
        <w:jc w:val="center"/>
        <w:rPr>
          <w:rFonts w:ascii="Open Sans" w:eastAsia="Times New Roman" w:hAnsi="Open Sans" w:cs="Open Sans"/>
          <w:color w:val="000000"/>
          <w:sz w:val="24"/>
        </w:rPr>
      </w:pPr>
    </w:p>
    <w:p w:rsidR="003B048B" w:rsidRPr="003E663D" w:rsidRDefault="003B048B" w:rsidP="00D217DD">
      <w:pPr>
        <w:spacing w:after="0"/>
        <w:ind w:left="514" w:hanging="10"/>
        <w:jc w:val="center"/>
        <w:rPr>
          <w:rFonts w:ascii="Open Sans" w:eastAsia="Times New Roman" w:hAnsi="Open Sans" w:cs="Open Sans"/>
          <w:color w:val="000000"/>
          <w:sz w:val="24"/>
        </w:rPr>
      </w:pPr>
    </w:p>
    <w:p w:rsidR="003E663D" w:rsidRPr="003E663D" w:rsidRDefault="003E663D" w:rsidP="003E663D">
      <w:pPr>
        <w:spacing w:after="0"/>
        <w:ind w:left="504"/>
        <w:rPr>
          <w:rFonts w:ascii="Open Sans" w:eastAsia="Times New Roman" w:hAnsi="Open Sans" w:cs="Open Sans"/>
          <w:color w:val="000000"/>
          <w:sz w:val="24"/>
        </w:rPr>
      </w:pPr>
      <w:r w:rsidRPr="003E663D">
        <w:rPr>
          <w:rFonts w:ascii="Open Sans" w:eastAsia="Times New Roman" w:hAnsi="Open Sans" w:cs="Open Sans"/>
          <w:b/>
          <w:color w:val="000000"/>
          <w:sz w:val="28"/>
        </w:rPr>
        <w:t xml:space="preserve"> </w:t>
      </w:r>
    </w:p>
    <w:p w:rsidR="00726A24" w:rsidRDefault="00726A24" w:rsidP="003E663D">
      <w:pPr>
        <w:keepNext/>
        <w:keepLines/>
        <w:spacing w:after="0"/>
        <w:ind w:left="514" w:hanging="10"/>
        <w:outlineLvl w:val="0"/>
        <w:rPr>
          <w:rFonts w:ascii="Open Sans" w:eastAsia="Times New Roman" w:hAnsi="Open Sans" w:cs="Open Sans"/>
          <w:b/>
          <w:color w:val="000000"/>
          <w:sz w:val="28"/>
        </w:rPr>
      </w:pPr>
      <w:r>
        <w:rPr>
          <w:rFonts w:ascii="Open Sans" w:eastAsia="Times New Roman" w:hAnsi="Open Sans" w:cs="Open Sans"/>
          <w:b/>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125413</wp:posOffset>
                </wp:positionV>
                <wp:extent cx="5867083" cy="448627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5867083" cy="448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69DD7" id="Rectangle 1" o:spid="_x0000_s1026" style="position:absolute;margin-left:2.25pt;margin-top:9.9pt;width:462pt;height:3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" filled="f" strokecolor="#1f3763 [1604]" strokeweight="1pt"/>
            </w:pict>
          </mc:Fallback>
        </mc:AlternateContent>
      </w:r>
    </w:p>
    <w:p w:rsidR="003E663D" w:rsidRPr="003B5971" w:rsidRDefault="00726A24" w:rsidP="003B048B">
      <w:pPr>
        <w:keepNext/>
        <w:keepLines/>
        <w:spacing w:after="0"/>
        <w:ind w:left="514" w:hanging="10"/>
        <w:jc w:val="center"/>
        <w:outlineLvl w:val="0"/>
        <w:rPr>
          <w:rFonts w:ascii="Open Sans" w:eastAsia="Times New Roman" w:hAnsi="Open Sans" w:cs="Open Sans"/>
          <w:b/>
          <w:color w:val="000000"/>
          <w:sz w:val="28"/>
        </w:rPr>
      </w:pPr>
      <w:r>
        <w:rPr>
          <w:rFonts w:ascii="Open Sans" w:eastAsia="Times New Roman" w:hAnsi="Open Sans" w:cs="Open Sans"/>
          <w:b/>
          <w:color w:val="000000"/>
          <w:sz w:val="28"/>
        </w:rPr>
        <w:t>Contact Information</w:t>
      </w:r>
    </w:p>
    <w:p w:rsidR="00F10BCE" w:rsidRPr="003B5971" w:rsidRDefault="00F10BCE" w:rsidP="003E663D">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3E663D">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USD Number: _______________</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 xml:space="preserve"> </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District Name: _______________________________________________</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Contact Email _______________________________________________</w:t>
      </w:r>
      <w:r w:rsidR="00726A24">
        <w:rPr>
          <w:rFonts w:ascii="Open Sans" w:eastAsia="Times New Roman" w:hAnsi="Open Sans" w:cs="Open Sans"/>
          <w:b/>
          <w:color w:val="000000"/>
          <w:sz w:val="28"/>
        </w:rPr>
        <w:t>_</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Contact Phone _______________________________________________</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Superintendent: _____________________________________________</w:t>
      </w: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F10BCE">
      <w:pPr>
        <w:keepNext/>
        <w:keepLines/>
        <w:spacing w:after="0"/>
        <w:ind w:left="514" w:hanging="10"/>
        <w:outlineLvl w:val="0"/>
        <w:rPr>
          <w:rFonts w:ascii="Open Sans" w:eastAsia="Times New Roman" w:hAnsi="Open Sans" w:cs="Open Sans"/>
          <w:b/>
          <w:color w:val="000000"/>
          <w:sz w:val="28"/>
        </w:rPr>
      </w:pPr>
      <w:r w:rsidRPr="003B5971">
        <w:rPr>
          <w:rFonts w:ascii="Open Sans" w:eastAsia="Times New Roman" w:hAnsi="Open Sans" w:cs="Open Sans"/>
          <w:b/>
          <w:color w:val="000000"/>
          <w:sz w:val="28"/>
        </w:rPr>
        <w:t>Program Contact:  ___________________________________________</w:t>
      </w:r>
    </w:p>
    <w:p w:rsidR="00F10BCE" w:rsidRPr="003B5971" w:rsidRDefault="00F10BCE" w:rsidP="00F10BCE">
      <w:pPr>
        <w:keepNext/>
        <w:keepLines/>
        <w:spacing w:after="0"/>
        <w:ind w:left="514" w:hanging="10"/>
        <w:outlineLvl w:val="0"/>
        <w:rPr>
          <w:rFonts w:ascii="Open Sans" w:eastAsia="Times New Roman" w:hAnsi="Open Sans" w:cs="Open Sans"/>
          <w:i/>
          <w:color w:val="000000"/>
          <w:sz w:val="28"/>
        </w:rPr>
      </w:pPr>
      <w:r w:rsidRPr="003B5971">
        <w:rPr>
          <w:rFonts w:ascii="Open Sans" w:eastAsia="Times New Roman" w:hAnsi="Open Sans" w:cs="Open Sans"/>
          <w:i/>
          <w:color w:val="000000"/>
          <w:sz w:val="28"/>
        </w:rPr>
        <w:t>(if different from Superintendent)</w:t>
      </w:r>
    </w:p>
    <w:p w:rsidR="00F10BCE" w:rsidRPr="003B5971" w:rsidRDefault="00F10BCE" w:rsidP="003E663D">
      <w:pPr>
        <w:keepNext/>
        <w:keepLines/>
        <w:spacing w:after="0"/>
        <w:ind w:left="514" w:hanging="10"/>
        <w:outlineLvl w:val="0"/>
        <w:rPr>
          <w:rFonts w:ascii="Open Sans" w:eastAsia="Times New Roman" w:hAnsi="Open Sans" w:cs="Open Sans"/>
          <w:b/>
          <w:color w:val="000000"/>
          <w:sz w:val="28"/>
        </w:rPr>
      </w:pPr>
    </w:p>
    <w:p w:rsidR="00F10BCE" w:rsidRPr="003B5971" w:rsidRDefault="00F10BCE" w:rsidP="003E663D">
      <w:pPr>
        <w:keepNext/>
        <w:keepLines/>
        <w:spacing w:after="0"/>
        <w:ind w:left="514" w:hanging="10"/>
        <w:outlineLvl w:val="0"/>
        <w:rPr>
          <w:rFonts w:ascii="Open Sans" w:eastAsia="Times New Roman" w:hAnsi="Open Sans" w:cs="Open Sans"/>
          <w:b/>
          <w:color w:val="000000"/>
          <w:sz w:val="28"/>
        </w:rPr>
      </w:pPr>
    </w:p>
    <w:p w:rsidR="00F10BCE" w:rsidRPr="003E663D" w:rsidRDefault="00F10BCE" w:rsidP="003E663D">
      <w:pPr>
        <w:keepNext/>
        <w:keepLines/>
        <w:spacing w:after="0"/>
        <w:ind w:left="514" w:hanging="10"/>
        <w:outlineLvl w:val="0"/>
        <w:rPr>
          <w:rFonts w:ascii="Open Sans" w:eastAsia="Times New Roman" w:hAnsi="Open Sans" w:cs="Open Sans"/>
          <w:b/>
          <w:color w:val="000000"/>
          <w:sz w:val="28"/>
        </w:rPr>
      </w:pPr>
    </w:p>
    <w:p w:rsidR="00BB0FB6" w:rsidRPr="003B5971" w:rsidRDefault="00BB0FB6">
      <w:pPr>
        <w:rPr>
          <w:rFonts w:ascii="Open Sans" w:eastAsia="Times New Roman" w:hAnsi="Open Sans" w:cs="Open Sans"/>
          <w:color w:val="000000"/>
          <w:sz w:val="24"/>
        </w:rPr>
      </w:pPr>
      <w:r w:rsidRPr="003B5971">
        <w:rPr>
          <w:rFonts w:ascii="Open Sans" w:eastAsia="Times New Roman" w:hAnsi="Open Sans" w:cs="Open Sans"/>
          <w:color w:val="000000"/>
          <w:sz w:val="24"/>
        </w:rPr>
        <w:br w:type="page"/>
      </w:r>
      <w:bookmarkStart w:id="0" w:name="_GoBack"/>
      <w:bookmarkEnd w:id="0"/>
    </w:p>
    <w:p w:rsidR="00BB0FB6" w:rsidRPr="00BB0FB6" w:rsidRDefault="007E2FF5" w:rsidP="00BB0FB6">
      <w:pPr>
        <w:spacing w:before="100" w:beforeAutospacing="1" w:after="100" w:afterAutospacing="1" w:line="240" w:lineRule="auto"/>
        <w:jc w:val="center"/>
        <w:rPr>
          <w:rFonts w:ascii="Open Sans" w:eastAsia="Times New Roman" w:hAnsi="Open Sans" w:cs="Open Sans"/>
          <w:b/>
          <w:bCs/>
          <w:sz w:val="24"/>
          <w:szCs w:val="24"/>
        </w:rPr>
      </w:pPr>
      <w:r w:rsidRPr="003B5971">
        <w:rPr>
          <w:rFonts w:ascii="Open Sans" w:eastAsia="Times New Roman" w:hAnsi="Open Sans" w:cs="Open Sans"/>
          <w:b/>
          <w:bCs/>
          <w:sz w:val="24"/>
          <w:szCs w:val="24"/>
        </w:rPr>
        <w:lastRenderedPageBreak/>
        <w:t xml:space="preserve">Section I. </w:t>
      </w:r>
      <w:r w:rsidR="00BB0FB6" w:rsidRPr="00BB0FB6">
        <w:rPr>
          <w:rFonts w:ascii="Open Sans" w:eastAsia="Times New Roman" w:hAnsi="Open Sans" w:cs="Open Sans"/>
          <w:b/>
          <w:bCs/>
          <w:sz w:val="24"/>
          <w:szCs w:val="24"/>
        </w:rPr>
        <w:t>General Grant Assurances for Federal Funds</w:t>
      </w:r>
    </w:p>
    <w:p w:rsidR="00BB0FB6" w:rsidRPr="00BB0FB6" w:rsidRDefault="00BB0FB6" w:rsidP="00BB0FB6">
      <w:pPr>
        <w:spacing w:after="100" w:line="240" w:lineRule="auto"/>
        <w:jc w:val="center"/>
        <w:rPr>
          <w:rFonts w:ascii="Open Sans" w:eastAsia="Times New Roman" w:hAnsi="Open Sans" w:cs="Open Sans"/>
          <w:b/>
          <w:bCs/>
          <w:sz w:val="24"/>
          <w:szCs w:val="24"/>
        </w:rPr>
      </w:pPr>
      <w:r w:rsidRPr="00BB0FB6">
        <w:rPr>
          <w:rFonts w:ascii="Open Sans" w:eastAsia="Times New Roman" w:hAnsi="Open Sans" w:cs="Open Sans"/>
          <w:b/>
          <w:bCs/>
          <w:sz w:val="24"/>
          <w:szCs w:val="24"/>
        </w:rPr>
        <w:pict>
          <v:rect id="_x0000_i1025" style="width:468pt;height:1.5pt" o:hralign="center" o:hrstd="t" o:hr="t" fillcolor="#a0a0a0" stroked="f"/>
        </w:pict>
      </w:r>
    </w:p>
    <w:p w:rsidR="00BB0FB6" w:rsidRPr="00BB0FB6" w:rsidRDefault="00BB0FB6" w:rsidP="00BB0FB6">
      <w:pPr>
        <w:spacing w:after="0" w:line="240" w:lineRule="auto"/>
        <w:rPr>
          <w:rFonts w:ascii="Open Sans" w:eastAsia="Calibri" w:hAnsi="Open Sans" w:cs="Open Sans"/>
          <w:strike/>
          <w:sz w:val="24"/>
          <w:szCs w:val="24"/>
        </w:rPr>
      </w:pPr>
      <w:bookmarkStart w:id="1" w:name="_Hlk39048007"/>
      <w:r w:rsidRPr="00BB0FB6">
        <w:rPr>
          <w:rFonts w:ascii="Open Sans" w:eastAsia="Calibri" w:hAnsi="Open Sans" w:cs="Open Sans"/>
          <w:b/>
          <w:sz w:val="24"/>
          <w:szCs w:val="24"/>
        </w:rPr>
        <w:t>Throughout the period of the grant award, the LEA will comply with all requirements of:</w:t>
      </w:r>
      <w:r w:rsidRPr="00BB0FB6">
        <w:rPr>
          <w:rFonts w:ascii="Open Sans" w:eastAsia="Calibri" w:hAnsi="Open Sans" w:cs="Open Sans"/>
          <w:strike/>
          <w:sz w:val="24"/>
          <w:szCs w:val="24"/>
        </w:rPr>
        <w:t xml:space="preserve"> </w:t>
      </w:r>
    </w:p>
    <w:bookmarkEnd w:id="1"/>
    <w:p w:rsidR="00BB0FB6" w:rsidRPr="00BB0FB6" w:rsidRDefault="00BB0FB6" w:rsidP="00BB0FB6">
      <w:pPr>
        <w:spacing w:after="0" w:line="240" w:lineRule="auto"/>
        <w:rPr>
          <w:rFonts w:ascii="Open Sans" w:eastAsia="Calibri" w:hAnsi="Open Sans" w:cs="Open Sans"/>
          <w:strike/>
          <w:sz w:val="24"/>
          <w:szCs w:val="24"/>
        </w:rPr>
      </w:pPr>
    </w:p>
    <w:p w:rsidR="00BB0FB6" w:rsidRPr="00BB0FB6" w:rsidRDefault="00BB0FB6" w:rsidP="00BB0FB6">
      <w:pPr>
        <w:spacing w:after="0" w:line="240" w:lineRule="auto"/>
        <w:rPr>
          <w:rFonts w:ascii="Open Sans" w:eastAsia="Calibri" w:hAnsi="Open Sans" w:cs="Open Sans"/>
        </w:rPr>
      </w:pPr>
    </w:p>
    <w:p w:rsidR="00BB0FB6" w:rsidRPr="00BB0FB6" w:rsidRDefault="00BB0FB6" w:rsidP="00BB0FB6">
      <w:pPr>
        <w:spacing w:after="0" w:line="240" w:lineRule="auto"/>
        <w:rPr>
          <w:rFonts w:ascii="Open Sans" w:eastAsia="Calibri" w:hAnsi="Open Sans" w:cs="Open Sans"/>
        </w:rPr>
      </w:pPr>
      <w:r w:rsidRPr="00BB0FB6">
        <w:rPr>
          <w:rFonts w:ascii="Open Sans" w:eastAsia="Calibri" w:hAnsi="Open Sans" w:cs="Open Sans"/>
        </w:rPr>
        <w:t>The LEA will make a good faith effort, on a continuing basis, to maintain a drug-free workplace, in accordance with the measures in 34 CFR Part 84, Subpart B and the Drug-Free Workplace Act of 1988;</w:t>
      </w:r>
    </w:p>
    <w:p w:rsidR="00BB0FB6" w:rsidRPr="00BB0FB6" w:rsidRDefault="00BB0FB6" w:rsidP="00BB0FB6">
      <w:pPr>
        <w:spacing w:after="0" w:line="240" w:lineRule="auto"/>
        <w:rPr>
          <w:rFonts w:ascii="Open Sans" w:eastAsia="Calibri" w:hAnsi="Open Sans" w:cs="Open Sans"/>
        </w:rPr>
      </w:pPr>
      <w:r w:rsidRPr="00BB0FB6">
        <w:rPr>
          <w:rFonts w:ascii="Open Sans" w:eastAsia="Calibri" w:hAnsi="Open Sans" w:cs="Open Sans"/>
        </w:rPr>
        <w:br/>
        <w:t xml:space="preserve">The Education Department General Administrative Regulations (EDGAR) 34 CFR 76 requirements, including:  </w:t>
      </w:r>
    </w:p>
    <w:p w:rsidR="00BB0FB6" w:rsidRPr="00BB0FB6" w:rsidRDefault="00BB0FB6" w:rsidP="00BB0FB6">
      <w:pPr>
        <w:spacing w:after="0" w:line="240" w:lineRule="auto"/>
        <w:rPr>
          <w:rFonts w:ascii="Open Sans" w:eastAsia="Calibri" w:hAnsi="Open Sans" w:cs="Open Sans"/>
          <w:sz w:val="24"/>
          <w:szCs w:val="24"/>
        </w:rPr>
      </w:pPr>
    </w:p>
    <w:p w:rsidR="00BB0FB6" w:rsidRPr="00BB0FB6" w:rsidRDefault="00BB0FB6" w:rsidP="00BB0FB6">
      <w:pPr>
        <w:numPr>
          <w:ilvl w:val="0"/>
          <w:numId w:val="1"/>
        </w:numPr>
        <w:spacing w:after="0" w:line="240" w:lineRule="auto"/>
        <w:rPr>
          <w:rFonts w:ascii="Open Sans" w:eastAsia="Times New Roman" w:hAnsi="Open Sans" w:cs="Open Sans"/>
          <w:bCs/>
        </w:rPr>
      </w:pPr>
      <w:r w:rsidRPr="00BB0FB6">
        <w:rPr>
          <w:rFonts w:ascii="Open Sans" w:eastAsia="Times New Roman" w:hAnsi="Open Sans" w:cs="Open Sans"/>
          <w:bCs/>
        </w:rPr>
        <w:t>CFR §76.500(</w:t>
      </w:r>
      <w:proofErr w:type="gramStart"/>
      <w:r w:rsidRPr="00BB0FB6">
        <w:rPr>
          <w:rFonts w:ascii="Open Sans" w:eastAsia="Times New Roman" w:hAnsi="Open Sans" w:cs="Open Sans"/>
          <w:bCs/>
        </w:rPr>
        <w:t>a)   </w:t>
      </w:r>
      <w:proofErr w:type="gramEnd"/>
      <w:r w:rsidRPr="00BB0FB6">
        <w:rPr>
          <w:rFonts w:ascii="Open Sans" w:eastAsia="Times New Roman" w:hAnsi="Open Sans" w:cs="Open Sans"/>
          <w:bCs/>
        </w:rPr>
        <w:t>Federal statutes and regulations on nondiscrimination.</w:t>
      </w:r>
    </w:p>
    <w:p w:rsidR="00BB0FB6" w:rsidRPr="00BB0FB6" w:rsidRDefault="00BB0FB6" w:rsidP="00BB0FB6">
      <w:pPr>
        <w:numPr>
          <w:ilvl w:val="0"/>
          <w:numId w:val="2"/>
        </w:numPr>
        <w:spacing w:after="0" w:line="240" w:lineRule="auto"/>
        <w:ind w:left="720" w:firstLine="720"/>
        <w:rPr>
          <w:rFonts w:ascii="Open Sans" w:eastAsia="Times New Roman" w:hAnsi="Open Sans" w:cs="Open Sans"/>
        </w:rPr>
      </w:pPr>
      <w:r w:rsidRPr="00BB0FB6">
        <w:rPr>
          <w:rFonts w:ascii="Open Sans" w:eastAsia="Times New Roman" w:hAnsi="Open Sans" w:cs="Open Sans"/>
        </w:rPr>
        <w:t>A State and a subgrantee shall comply with the following statutes and regulations:</w:t>
      </w:r>
    </w:p>
    <w:p w:rsidR="00BB0FB6" w:rsidRPr="00BB0FB6" w:rsidRDefault="00BB0FB6" w:rsidP="00BB0FB6">
      <w:pPr>
        <w:spacing w:after="0" w:line="240" w:lineRule="auto"/>
        <w:ind w:left="1440"/>
        <w:rPr>
          <w:rFonts w:ascii="Open Sans" w:eastAsia="Times New Roman" w:hAnsi="Open Sans" w:cs="Open Sans"/>
        </w:rPr>
      </w:pPr>
    </w:p>
    <w:tbl>
      <w:tblPr>
        <w:tblW w:w="3315"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409"/>
        <w:gridCol w:w="2719"/>
        <w:gridCol w:w="1067"/>
      </w:tblGrid>
      <w:tr w:rsidR="00BB0FB6" w:rsidRPr="00BB0FB6" w:rsidTr="00BB0FB6">
        <w:trPr>
          <w:trHeight w:val="95"/>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BB0FB6" w:rsidRPr="00BB0FB6" w:rsidRDefault="00BB0FB6" w:rsidP="00BB0FB6">
            <w:pPr>
              <w:spacing w:after="0" w:line="276" w:lineRule="auto"/>
              <w:rPr>
                <w:rFonts w:ascii="Open Sans" w:eastAsia="Times New Roman" w:hAnsi="Open Sans" w:cs="Open Sans"/>
                <w:bCs/>
                <w:sz w:val="18"/>
              </w:rPr>
            </w:pPr>
            <w:r w:rsidRPr="00BB0FB6">
              <w:rPr>
                <w:rFonts w:ascii="Open Sans" w:eastAsia="Times New Roman" w:hAnsi="Open Sans" w:cs="Open Sans"/>
                <w:bCs/>
                <w:sz w:val="18"/>
              </w:rPr>
              <w:t>Subject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B0FB6" w:rsidRPr="00BB0FB6" w:rsidRDefault="00BB0FB6" w:rsidP="00BB0FB6">
            <w:pPr>
              <w:spacing w:after="0" w:line="276" w:lineRule="auto"/>
              <w:rPr>
                <w:rFonts w:ascii="Open Sans" w:eastAsia="Times New Roman" w:hAnsi="Open Sans" w:cs="Open Sans"/>
                <w:bCs/>
                <w:sz w:val="18"/>
              </w:rPr>
            </w:pPr>
            <w:r w:rsidRPr="00BB0FB6">
              <w:rPr>
                <w:rFonts w:ascii="Open Sans" w:eastAsia="Times New Roman" w:hAnsi="Open Sans" w:cs="Open Sans"/>
                <w:bCs/>
                <w:sz w:val="18"/>
              </w:rPr>
              <w:t>Statute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B0FB6" w:rsidRPr="00BB0FB6" w:rsidRDefault="00BB0FB6" w:rsidP="00BB0FB6">
            <w:pPr>
              <w:spacing w:after="0" w:line="276" w:lineRule="auto"/>
              <w:rPr>
                <w:rFonts w:ascii="Open Sans" w:eastAsia="Times New Roman" w:hAnsi="Open Sans" w:cs="Open Sans"/>
                <w:bCs/>
                <w:sz w:val="18"/>
              </w:rPr>
            </w:pPr>
            <w:r w:rsidRPr="00BB0FB6">
              <w:rPr>
                <w:rFonts w:ascii="Open Sans" w:eastAsia="Times New Roman" w:hAnsi="Open Sans" w:cs="Open Sans"/>
                <w:bCs/>
                <w:sz w:val="18"/>
              </w:rPr>
              <w:t>Regulation</w:t>
            </w:r>
          </w:p>
        </w:tc>
      </w:tr>
      <w:tr w:rsidR="00BB0FB6" w:rsidRPr="00BB0FB6" w:rsidTr="00BB0FB6">
        <w:trPr>
          <w:trHeight w:val="196"/>
          <w:jc w:val="center"/>
        </w:trPr>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Discrimination on the basis of race, color, or national origin</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Title VI of the Civil Rights Act of 1964 (45 U.S.C. 2000d through 2000d-4)</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34 CFR part 100.</w:t>
            </w:r>
          </w:p>
        </w:tc>
      </w:tr>
      <w:tr w:rsidR="00BB0FB6" w:rsidRPr="00BB0FB6" w:rsidTr="00BB0FB6">
        <w:trPr>
          <w:trHeight w:val="190"/>
          <w:jc w:val="center"/>
        </w:trPr>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Discrimination on the basis of sex</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Title IX of the Education Amendments of 1972 (20 U.S.C. 1681-1683)</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34 CFR part 106.</w:t>
            </w:r>
          </w:p>
        </w:tc>
      </w:tr>
      <w:tr w:rsidR="00BB0FB6" w:rsidRPr="00BB0FB6" w:rsidTr="00BB0FB6">
        <w:trPr>
          <w:trHeight w:val="196"/>
          <w:jc w:val="center"/>
        </w:trPr>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Discrimination on the basis of handicap</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Section 504 of the Rehabilitation Act of 1973 (29 U.S.C. 794)</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34 CFR part 104.</w:t>
            </w:r>
          </w:p>
        </w:tc>
      </w:tr>
      <w:tr w:rsidR="00BB0FB6" w:rsidRPr="00BB0FB6" w:rsidTr="00BB0FB6">
        <w:trPr>
          <w:trHeight w:val="190"/>
          <w:jc w:val="center"/>
        </w:trPr>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Discrimination on the basis of age</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 xml:space="preserve">The Age Discrimination Act (42 U.S.C. 6101 </w:t>
            </w:r>
            <w:r w:rsidRPr="00BB0FB6">
              <w:rPr>
                <w:rFonts w:ascii="Open Sans" w:eastAsia="Times New Roman" w:hAnsi="Open Sans" w:cs="Open Sans"/>
                <w:i/>
                <w:iCs/>
                <w:sz w:val="18"/>
              </w:rPr>
              <w:t>et seq.</w:t>
            </w:r>
            <w:r w:rsidRPr="00BB0FB6">
              <w:rPr>
                <w:rFonts w:ascii="Open Sans" w:eastAsia="Times New Roman" w:hAnsi="Open Sans" w:cs="Open Sans"/>
                <w:sz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BB0FB6" w:rsidRPr="00BB0FB6" w:rsidRDefault="00BB0FB6" w:rsidP="00BB0FB6">
            <w:pPr>
              <w:spacing w:after="0" w:line="276" w:lineRule="auto"/>
              <w:rPr>
                <w:rFonts w:ascii="Open Sans" w:eastAsia="Times New Roman" w:hAnsi="Open Sans" w:cs="Open Sans"/>
                <w:sz w:val="18"/>
              </w:rPr>
            </w:pPr>
            <w:r w:rsidRPr="00BB0FB6">
              <w:rPr>
                <w:rFonts w:ascii="Open Sans" w:eastAsia="Times New Roman" w:hAnsi="Open Sans" w:cs="Open Sans"/>
                <w:sz w:val="18"/>
              </w:rPr>
              <w:t>34 CFR part 110.</w:t>
            </w:r>
          </w:p>
        </w:tc>
      </w:tr>
    </w:tbl>
    <w:p w:rsidR="00BB0FB6" w:rsidRPr="00BB0FB6" w:rsidRDefault="00BB0FB6" w:rsidP="00BB0FB6">
      <w:pPr>
        <w:spacing w:after="0" w:line="240" w:lineRule="auto"/>
        <w:ind w:left="1440"/>
        <w:rPr>
          <w:rFonts w:ascii="Open Sans" w:eastAsia="Times New Roman" w:hAnsi="Open Sans" w:cs="Open Sans"/>
        </w:rPr>
      </w:pPr>
    </w:p>
    <w:p w:rsidR="00BB0FB6" w:rsidRPr="00BB0FB6" w:rsidRDefault="00BB0FB6" w:rsidP="00BB0FB6">
      <w:pPr>
        <w:spacing w:after="0" w:line="240" w:lineRule="auto"/>
        <w:ind w:left="720" w:firstLine="720"/>
        <w:rPr>
          <w:rFonts w:ascii="Open Sans" w:eastAsia="Times New Roman" w:hAnsi="Open Sans" w:cs="Open Sans"/>
        </w:rPr>
      </w:pPr>
      <w:r w:rsidRPr="00BB0FB6">
        <w:rPr>
          <w:rFonts w:ascii="Open Sans" w:eastAsia="Times New Roman" w:hAnsi="Open Sans" w:cs="Open Sans"/>
        </w:rPr>
        <w:t>(b) A State or subgrantee that is a covered entity as defined in §108.3 of this title shall comply with the nondiscrimination requirements of the Boy Scouts of America Equal Access Act, 20 U.S.C. 7905, 34 CFR part 108.</w:t>
      </w:r>
    </w:p>
    <w:p w:rsidR="00BB0FB6" w:rsidRPr="00BB0FB6" w:rsidRDefault="00BB0FB6" w:rsidP="00BB0FB6">
      <w:pPr>
        <w:spacing w:after="0" w:line="240" w:lineRule="auto"/>
        <w:ind w:left="1440"/>
        <w:rPr>
          <w:rFonts w:ascii="Open Sans" w:eastAsia="Times New Roman" w:hAnsi="Open Sans" w:cs="Open Sans"/>
          <w:sz w:val="16"/>
          <w:szCs w:val="16"/>
        </w:rPr>
      </w:pPr>
      <w:r w:rsidRPr="00BB0FB6">
        <w:rPr>
          <w:rFonts w:ascii="Open Sans" w:eastAsia="Times New Roman" w:hAnsi="Open Sans" w:cs="Open Sans"/>
          <w:sz w:val="16"/>
          <w:szCs w:val="16"/>
        </w:rPr>
        <w:t>(Authority: 20 U.S.C. 1221e-3, 3474, and 6511(a))</w:t>
      </w:r>
    </w:p>
    <w:p w:rsidR="00BB0FB6" w:rsidRPr="00BB0FB6" w:rsidRDefault="00BB0FB6" w:rsidP="00BB0FB6">
      <w:pPr>
        <w:spacing w:after="0" w:line="240" w:lineRule="auto"/>
        <w:ind w:left="1440"/>
        <w:rPr>
          <w:rFonts w:ascii="Open Sans" w:eastAsia="Times New Roman" w:hAnsi="Open Sans" w:cs="Open Sans"/>
          <w:sz w:val="16"/>
          <w:szCs w:val="16"/>
        </w:rPr>
      </w:pPr>
      <w:r w:rsidRPr="00BB0FB6">
        <w:rPr>
          <w:rFonts w:ascii="Open Sans" w:eastAsia="Times New Roman" w:hAnsi="Open Sans" w:cs="Open Sans"/>
          <w:sz w:val="16"/>
          <w:szCs w:val="16"/>
        </w:rPr>
        <w:t xml:space="preserve">[45 FR 22497, Apr. 3, 1980. </w:t>
      </w:r>
      <w:proofErr w:type="spellStart"/>
      <w:r w:rsidRPr="00BB0FB6">
        <w:rPr>
          <w:rFonts w:ascii="Open Sans" w:eastAsia="Times New Roman" w:hAnsi="Open Sans" w:cs="Open Sans"/>
          <w:sz w:val="16"/>
          <w:szCs w:val="16"/>
        </w:rPr>
        <w:t>Redesignated</w:t>
      </w:r>
      <w:proofErr w:type="spellEnd"/>
      <w:r w:rsidRPr="00BB0FB6">
        <w:rPr>
          <w:rFonts w:ascii="Open Sans" w:eastAsia="Times New Roman" w:hAnsi="Open Sans" w:cs="Open Sans"/>
          <w:sz w:val="16"/>
          <w:szCs w:val="16"/>
        </w:rPr>
        <w:t xml:space="preserve"> at 45 FR 77368, Nov. 21, 1980, as amended at 71 FR 15002, Mar. 24, 2006]</w:t>
      </w:r>
    </w:p>
    <w:p w:rsidR="00BB0FB6" w:rsidRPr="00BB0FB6" w:rsidRDefault="00BB0FB6" w:rsidP="00BB0FB6">
      <w:pPr>
        <w:spacing w:after="0" w:line="240" w:lineRule="auto"/>
        <w:ind w:left="72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r w:rsidRPr="00BB0FB6">
        <w:rPr>
          <w:rFonts w:ascii="Open Sans" w:eastAsia="Calibri" w:hAnsi="Open Sans" w:cs="Open Sans"/>
          <w:bCs/>
        </w:rPr>
        <w:t>34 CFR §76.650   Private schools; purpose of §§76.651-76.662.</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(a) Under some programs, the authorizing statute requires that a State and its</w:t>
      </w:r>
    </w:p>
    <w:p w:rsidR="00BB0FB6" w:rsidRPr="00BB0FB6" w:rsidRDefault="00BB0FB6" w:rsidP="00BB0FB6">
      <w:pPr>
        <w:spacing w:after="0" w:line="240" w:lineRule="auto"/>
        <w:ind w:left="720"/>
        <w:rPr>
          <w:rFonts w:ascii="Open Sans" w:eastAsia="Calibri" w:hAnsi="Open Sans" w:cs="Open Sans"/>
        </w:rPr>
      </w:pPr>
      <w:r w:rsidRPr="00BB0FB6">
        <w:rPr>
          <w:rFonts w:ascii="Open Sans" w:eastAsia="Calibri" w:hAnsi="Open Sans" w:cs="Open Sans"/>
        </w:rPr>
        <w:lastRenderedPageBreak/>
        <w:t>subgrantees provide for participation by students enrolled in private schools. Sections 76.651-76.662 apply to those programs and provide rules for that participation. These sections do not affect the authority of the State or a subgrantee to enter into a contract with a private party.</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(b) If any other rules for participation of students enrolled in private schools apply under a particular program, they are in the authorizing statute or implementing regulations for that program.</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 xml:space="preserve">(Authority: 20 U.S.C. 1221e-3 and 3474) </w:t>
      </w:r>
    </w:p>
    <w:p w:rsidR="00BB0FB6" w:rsidRPr="00BB0FB6" w:rsidRDefault="00BB0FB6" w:rsidP="00BB0FB6">
      <w:pPr>
        <w:spacing w:after="0" w:line="240" w:lineRule="auto"/>
        <w:ind w:left="1440"/>
        <w:rPr>
          <w:rFonts w:ascii="Open Sans" w:eastAsia="Calibri" w:hAnsi="Open Sans" w:cs="Open Sans"/>
          <w:sz w:val="16"/>
          <w:szCs w:val="16"/>
        </w:rPr>
      </w:pPr>
    </w:p>
    <w:p w:rsidR="00BB0FB6" w:rsidRPr="00BB0FB6" w:rsidRDefault="00BB0FB6" w:rsidP="00BB0FB6">
      <w:pPr>
        <w:spacing w:after="0" w:line="240" w:lineRule="auto"/>
        <w:ind w:left="72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r w:rsidRPr="00BB0FB6">
        <w:rPr>
          <w:rFonts w:ascii="Open Sans" w:eastAsia="Calibri" w:hAnsi="Open Sans" w:cs="Open Sans"/>
          <w:bCs/>
        </w:rPr>
        <w:t>34 CFR §76.700   Compliance with statutes, regulations, State plan, and applications.</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A State and a subgrantee shall comply with the State plan and applicable statutes, regulations, and approved applications, and shall use Federal funds in accordance with those statutes, regulations, plan, and applications.</w:t>
      </w:r>
    </w:p>
    <w:p w:rsidR="00BB0FB6" w:rsidRPr="00BB0FB6" w:rsidRDefault="00BB0FB6" w:rsidP="00BB0FB6">
      <w:pPr>
        <w:spacing w:after="0" w:line="240" w:lineRule="auto"/>
        <w:ind w:left="720" w:firstLine="720"/>
        <w:rPr>
          <w:rFonts w:ascii="Open Sans" w:eastAsia="Calibri" w:hAnsi="Open Sans" w:cs="Open Sans"/>
          <w:sz w:val="16"/>
          <w:szCs w:val="16"/>
        </w:rPr>
      </w:pPr>
      <w:r w:rsidRPr="00BB0FB6">
        <w:rPr>
          <w:rFonts w:ascii="Open Sans" w:eastAsia="Calibri" w:hAnsi="Open Sans" w:cs="Open Sans"/>
          <w:sz w:val="16"/>
          <w:szCs w:val="16"/>
        </w:rPr>
        <w:t xml:space="preserve">(Authority: 20 U.S.C. 1221e-3, 3474, and 6511(a)) </w:t>
      </w:r>
    </w:p>
    <w:p w:rsidR="00BB0FB6" w:rsidRPr="00BB0FB6" w:rsidRDefault="00BB0FB6" w:rsidP="00BB0FB6">
      <w:pPr>
        <w:spacing w:after="0" w:line="240" w:lineRule="auto"/>
        <w:ind w:left="720" w:firstLine="72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bookmarkStart w:id="2" w:name="se34.1.76_1701"/>
      <w:bookmarkEnd w:id="2"/>
      <w:r w:rsidRPr="00BB0FB6">
        <w:rPr>
          <w:rFonts w:ascii="Open Sans" w:eastAsia="Calibri" w:hAnsi="Open Sans" w:cs="Open Sans"/>
          <w:bCs/>
        </w:rPr>
        <w:t>34 CFR §76.701   The State or subgrantee administers or supervises each project.</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A State or a subgrantee shall directly administer or supervise the administration of each project.</w:t>
      </w:r>
    </w:p>
    <w:p w:rsidR="00BB0FB6" w:rsidRPr="00BB0FB6" w:rsidRDefault="00BB0FB6" w:rsidP="00BB0FB6">
      <w:pPr>
        <w:spacing w:after="0" w:line="240" w:lineRule="auto"/>
        <w:ind w:left="720" w:firstLine="720"/>
        <w:rPr>
          <w:rFonts w:ascii="Open Sans" w:eastAsia="Calibri" w:hAnsi="Open Sans" w:cs="Open Sans"/>
          <w:sz w:val="16"/>
          <w:szCs w:val="16"/>
        </w:rPr>
      </w:pPr>
      <w:r w:rsidRPr="00BB0FB6">
        <w:rPr>
          <w:rFonts w:ascii="Open Sans" w:eastAsia="Calibri" w:hAnsi="Open Sans" w:cs="Open Sans"/>
          <w:sz w:val="16"/>
          <w:szCs w:val="16"/>
        </w:rPr>
        <w:t xml:space="preserve">(Authority: 20 U.S.C. 1221e-3, 3474, and 6511(a)) </w:t>
      </w:r>
    </w:p>
    <w:p w:rsidR="00BB0FB6" w:rsidRPr="00BB0FB6" w:rsidRDefault="00BB0FB6" w:rsidP="00BB0FB6">
      <w:pPr>
        <w:spacing w:after="0" w:line="240" w:lineRule="auto"/>
        <w:ind w:left="720" w:firstLine="72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bookmarkStart w:id="3" w:name="se34.1.76_1702"/>
      <w:bookmarkEnd w:id="3"/>
      <w:r w:rsidRPr="00BB0FB6">
        <w:rPr>
          <w:rFonts w:ascii="Open Sans" w:eastAsia="Calibri" w:hAnsi="Open Sans" w:cs="Open Sans"/>
          <w:bCs/>
        </w:rPr>
        <w:t>34 CFR §76.702   Fiscal control and fund accounting procedures.</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A State and a subgrantee shall use fiscal control and fund accounting procedures that insure proper disbursement of and accounting for Federal funds.</w:t>
      </w:r>
    </w:p>
    <w:p w:rsidR="00BB0FB6" w:rsidRPr="00BB0FB6" w:rsidRDefault="00BB0FB6" w:rsidP="00BB0FB6">
      <w:pPr>
        <w:spacing w:after="0" w:line="240" w:lineRule="auto"/>
        <w:ind w:left="720" w:firstLine="720"/>
        <w:rPr>
          <w:rFonts w:ascii="Open Sans" w:eastAsia="Calibri" w:hAnsi="Open Sans" w:cs="Open Sans"/>
          <w:sz w:val="16"/>
          <w:szCs w:val="16"/>
        </w:rPr>
      </w:pPr>
      <w:r w:rsidRPr="00BB0FB6">
        <w:rPr>
          <w:rFonts w:ascii="Open Sans" w:eastAsia="Calibri" w:hAnsi="Open Sans" w:cs="Open Sans"/>
          <w:sz w:val="16"/>
          <w:szCs w:val="16"/>
        </w:rPr>
        <w:t>(Authority: 20 U.S.C. 1221e-3, 3474, and 6511(a))</w:t>
      </w:r>
      <w:r w:rsidRPr="00BB0FB6">
        <w:rPr>
          <w:rFonts w:ascii="Open Sans" w:eastAsia="Calibri" w:hAnsi="Open Sans" w:cs="Open Sans"/>
          <w:sz w:val="16"/>
          <w:szCs w:val="16"/>
        </w:rPr>
        <w:br/>
      </w:r>
    </w:p>
    <w:p w:rsidR="00BB0FB6" w:rsidRPr="00BB0FB6" w:rsidRDefault="00BB0FB6" w:rsidP="00BB0FB6">
      <w:pPr>
        <w:spacing w:after="0" w:line="240" w:lineRule="auto"/>
        <w:ind w:left="720"/>
        <w:rPr>
          <w:rFonts w:ascii="Open Sans" w:eastAsia="Calibri" w:hAnsi="Open Sans" w:cs="Open Sans"/>
          <w:bCs/>
        </w:rPr>
      </w:pPr>
      <w:r w:rsidRPr="00BB0FB6">
        <w:rPr>
          <w:rFonts w:ascii="Open Sans" w:eastAsia="Calibri" w:hAnsi="Open Sans" w:cs="Open Sans"/>
          <w:bCs/>
        </w:rPr>
        <w:t>34 CFR §76.709   Funds may be obligated during a “carryover period.”</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(a) If a State or a subgrantee does not obligate all of its grant or subgrant funds by the end of the fiscal year for which Congress appropriated the funds, it may obligate the remaining funds during a carryover period of one additional fiscal year.</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(b) The State shall return to the Federal Government any carryover funds not obligated by the end of the carryover period by the State and its subgrantees.</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(Authority: U.S.C. 1221e-3, 1225(b), and 3474)</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 xml:space="preserve">[45 FR 22517, Apr. 3, 1980. </w:t>
      </w:r>
      <w:proofErr w:type="spellStart"/>
      <w:r w:rsidRPr="00BB0FB6">
        <w:rPr>
          <w:rFonts w:ascii="Open Sans" w:eastAsia="Calibri" w:hAnsi="Open Sans" w:cs="Open Sans"/>
          <w:sz w:val="16"/>
          <w:szCs w:val="16"/>
        </w:rPr>
        <w:t>Redesignated</w:t>
      </w:r>
      <w:proofErr w:type="spellEnd"/>
      <w:r w:rsidRPr="00BB0FB6">
        <w:rPr>
          <w:rFonts w:ascii="Open Sans" w:eastAsia="Calibri" w:hAnsi="Open Sans" w:cs="Open Sans"/>
          <w:sz w:val="16"/>
          <w:szCs w:val="16"/>
        </w:rPr>
        <w:t xml:space="preserve"> at 45 FR 77368, Nov. 21, 1980, as amended at 45 FR 86296, Dec. 30, 1980. </w:t>
      </w:r>
      <w:proofErr w:type="spellStart"/>
      <w:r w:rsidRPr="00BB0FB6">
        <w:rPr>
          <w:rFonts w:ascii="Open Sans" w:eastAsia="Calibri" w:hAnsi="Open Sans" w:cs="Open Sans"/>
          <w:sz w:val="16"/>
          <w:szCs w:val="16"/>
        </w:rPr>
        <w:t>Redesignated</w:t>
      </w:r>
      <w:proofErr w:type="spellEnd"/>
      <w:r w:rsidRPr="00BB0FB6">
        <w:rPr>
          <w:rFonts w:ascii="Open Sans" w:eastAsia="Calibri" w:hAnsi="Open Sans" w:cs="Open Sans"/>
          <w:sz w:val="16"/>
          <w:szCs w:val="16"/>
        </w:rPr>
        <w:t xml:space="preserve"> at 60 FR 41295, Aug. 11, 1995]</w:t>
      </w:r>
    </w:p>
    <w:p w:rsidR="00BB0FB6" w:rsidRPr="00BB0FB6" w:rsidRDefault="00BB0FB6" w:rsidP="00BB0FB6">
      <w:pPr>
        <w:spacing w:after="0" w:line="240" w:lineRule="auto"/>
        <w:ind w:left="144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r w:rsidRPr="00BB0FB6">
        <w:rPr>
          <w:rFonts w:ascii="Open Sans" w:eastAsia="Calibri" w:hAnsi="Open Sans" w:cs="Open Sans"/>
        </w:rPr>
        <w:t xml:space="preserve">34 CFR </w:t>
      </w:r>
      <w:r w:rsidRPr="00BB0FB6">
        <w:rPr>
          <w:rFonts w:ascii="Open Sans" w:eastAsia="Calibri" w:hAnsi="Open Sans" w:cs="Open Sans"/>
          <w:bCs/>
        </w:rPr>
        <w:t>§76.722   Subgrantee reporting requirements.</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 xml:space="preserve">A State may require a subgrantee to submit reports in a manner and format that assists the State in complying with the requirements under 34 CFR 76.720 and in carrying out other responsibilities under the program. </w:t>
      </w:r>
    </w:p>
    <w:p w:rsidR="00BB0FB6" w:rsidRPr="00BB0FB6" w:rsidRDefault="00BB0FB6" w:rsidP="00BB0FB6">
      <w:pPr>
        <w:spacing w:after="0" w:line="240" w:lineRule="auto"/>
        <w:ind w:left="720" w:firstLine="720"/>
        <w:rPr>
          <w:rFonts w:ascii="Open Sans" w:eastAsia="Calibri" w:hAnsi="Open Sans" w:cs="Open Sans"/>
          <w:sz w:val="16"/>
          <w:szCs w:val="16"/>
        </w:rPr>
      </w:pPr>
      <w:r w:rsidRPr="00BB0FB6">
        <w:rPr>
          <w:rFonts w:ascii="Open Sans" w:eastAsia="Calibri" w:hAnsi="Open Sans" w:cs="Open Sans"/>
          <w:sz w:val="16"/>
          <w:szCs w:val="16"/>
        </w:rPr>
        <w:t>(Authority: 20 U.S.C. 1221e-3, 1231a, and 3474)</w:t>
      </w:r>
    </w:p>
    <w:p w:rsidR="00BB0FB6" w:rsidRPr="00BB0FB6" w:rsidRDefault="00BB0FB6" w:rsidP="00BB0FB6">
      <w:pPr>
        <w:spacing w:after="0" w:line="240" w:lineRule="auto"/>
        <w:ind w:left="720" w:firstLine="720"/>
        <w:rPr>
          <w:rFonts w:ascii="Open Sans" w:eastAsia="Calibri" w:hAnsi="Open Sans" w:cs="Open Sans"/>
          <w:sz w:val="16"/>
          <w:szCs w:val="16"/>
        </w:rPr>
      </w:pPr>
      <w:r w:rsidRPr="00BB0FB6">
        <w:rPr>
          <w:rFonts w:ascii="Open Sans" w:eastAsia="Calibri" w:hAnsi="Open Sans" w:cs="Open Sans"/>
          <w:sz w:val="16"/>
          <w:szCs w:val="16"/>
        </w:rPr>
        <w:t>[72 FR 3703, Jan. 25, 2007]</w:t>
      </w:r>
    </w:p>
    <w:p w:rsidR="00BB0FB6" w:rsidRPr="00BB0FB6" w:rsidRDefault="00BB0FB6" w:rsidP="00BB0FB6">
      <w:pPr>
        <w:spacing w:after="0" w:line="240" w:lineRule="auto"/>
        <w:ind w:left="720"/>
        <w:rPr>
          <w:rFonts w:ascii="Open Sans" w:eastAsia="Calibri" w:hAnsi="Open Sans" w:cs="Open Sans"/>
        </w:rPr>
      </w:pPr>
    </w:p>
    <w:p w:rsidR="00BB0FB6" w:rsidRPr="00BB0FB6" w:rsidRDefault="00BB0FB6" w:rsidP="00BB0FB6">
      <w:pPr>
        <w:spacing w:after="0" w:line="240" w:lineRule="auto"/>
        <w:ind w:left="720"/>
        <w:rPr>
          <w:rFonts w:ascii="Open Sans" w:eastAsia="Calibri" w:hAnsi="Open Sans" w:cs="Open Sans"/>
          <w:bCs/>
        </w:rPr>
      </w:pPr>
      <w:bookmarkStart w:id="4" w:name="se34.1.76_1650"/>
      <w:bookmarkEnd w:id="4"/>
      <w:r w:rsidRPr="00BB0FB6">
        <w:rPr>
          <w:rFonts w:ascii="Open Sans" w:eastAsia="Calibri" w:hAnsi="Open Sans" w:cs="Open Sans"/>
          <w:bCs/>
        </w:rPr>
        <w:t>34 CFR §76.730   Records related to grant funds.</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A State and a subgrantee shall keep records that fully show:</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lastRenderedPageBreak/>
        <w:t>(a) The amount of funds under the grant or subgrant;</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(b) How the State or subgrantee uses the funds;</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(c) The total cost of the project;</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(d) The share of that cost provided from other sources; and</w:t>
      </w:r>
    </w:p>
    <w:p w:rsidR="00BB0FB6" w:rsidRPr="00BB0FB6" w:rsidRDefault="00BB0FB6" w:rsidP="00BB0FB6">
      <w:pPr>
        <w:spacing w:after="0" w:line="240" w:lineRule="auto"/>
        <w:ind w:left="1440"/>
        <w:rPr>
          <w:rFonts w:ascii="Open Sans" w:eastAsia="Calibri" w:hAnsi="Open Sans" w:cs="Open Sans"/>
        </w:rPr>
      </w:pPr>
      <w:r w:rsidRPr="00BB0FB6">
        <w:rPr>
          <w:rFonts w:ascii="Open Sans" w:eastAsia="Calibri" w:hAnsi="Open Sans" w:cs="Open Sans"/>
        </w:rPr>
        <w:t>(e) Other records to facilitate an effective audit.</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(Approved by the Office of Management and Budget under control number 1880-0513)</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(Authority: 20 U.S.C. 1232f)</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 xml:space="preserve">[45 FR 22517, Apr. 3, 1980. </w:t>
      </w:r>
      <w:proofErr w:type="spellStart"/>
      <w:r w:rsidRPr="00BB0FB6">
        <w:rPr>
          <w:rFonts w:ascii="Open Sans" w:eastAsia="Calibri" w:hAnsi="Open Sans" w:cs="Open Sans"/>
          <w:sz w:val="16"/>
          <w:szCs w:val="16"/>
        </w:rPr>
        <w:t>Redesignated</w:t>
      </w:r>
      <w:proofErr w:type="spellEnd"/>
      <w:r w:rsidRPr="00BB0FB6">
        <w:rPr>
          <w:rFonts w:ascii="Open Sans" w:eastAsia="Calibri" w:hAnsi="Open Sans" w:cs="Open Sans"/>
          <w:sz w:val="16"/>
          <w:szCs w:val="16"/>
        </w:rPr>
        <w:t xml:space="preserve"> at 45 FR 77368, Nov. 21, 1980, as amended at 53 FR 49143, Dec. 6, 1988]</w:t>
      </w:r>
    </w:p>
    <w:p w:rsidR="00BB0FB6" w:rsidRPr="00BB0FB6" w:rsidRDefault="00BB0FB6" w:rsidP="00BB0FB6">
      <w:pPr>
        <w:spacing w:after="0" w:line="240" w:lineRule="auto"/>
        <w:ind w:left="720"/>
        <w:rPr>
          <w:rFonts w:ascii="Open Sans" w:eastAsia="Calibri" w:hAnsi="Open Sans" w:cs="Open Sans"/>
        </w:rPr>
      </w:pPr>
      <w:bookmarkStart w:id="5" w:name="se34.1.76_1731"/>
      <w:bookmarkEnd w:id="5"/>
    </w:p>
    <w:p w:rsidR="00BB0FB6" w:rsidRPr="00BB0FB6" w:rsidRDefault="00BB0FB6" w:rsidP="00BB0FB6">
      <w:pPr>
        <w:spacing w:after="0" w:line="240" w:lineRule="auto"/>
        <w:ind w:left="720"/>
        <w:rPr>
          <w:rFonts w:ascii="Open Sans" w:eastAsia="Calibri" w:hAnsi="Open Sans" w:cs="Open Sans"/>
          <w:bCs/>
        </w:rPr>
      </w:pPr>
      <w:r w:rsidRPr="00BB0FB6">
        <w:rPr>
          <w:rFonts w:ascii="Open Sans" w:eastAsia="Calibri" w:hAnsi="Open Sans" w:cs="Open Sans"/>
          <w:bCs/>
        </w:rPr>
        <w:t>34 CFR §76.731   Records related to compliance.</w:t>
      </w:r>
    </w:p>
    <w:p w:rsidR="00BB0FB6" w:rsidRPr="00BB0FB6" w:rsidRDefault="00BB0FB6" w:rsidP="00BB0FB6">
      <w:pPr>
        <w:spacing w:after="0" w:line="240" w:lineRule="auto"/>
        <w:ind w:left="720" w:firstLine="720"/>
        <w:rPr>
          <w:rFonts w:ascii="Open Sans" w:eastAsia="Calibri" w:hAnsi="Open Sans" w:cs="Open Sans"/>
        </w:rPr>
      </w:pPr>
      <w:r w:rsidRPr="00BB0FB6">
        <w:rPr>
          <w:rFonts w:ascii="Open Sans" w:eastAsia="Calibri" w:hAnsi="Open Sans" w:cs="Open Sans"/>
        </w:rPr>
        <w:t>A State and a subgrantee shall keep records to show its compliance with program requirements.</w:t>
      </w:r>
    </w:p>
    <w:p w:rsidR="00BB0FB6" w:rsidRPr="00BB0FB6" w:rsidRDefault="00BB0FB6" w:rsidP="00BB0FB6">
      <w:pPr>
        <w:spacing w:after="0" w:line="240" w:lineRule="auto"/>
        <w:ind w:left="1440"/>
        <w:rPr>
          <w:rFonts w:ascii="Open Sans" w:eastAsia="Calibri" w:hAnsi="Open Sans" w:cs="Open Sans"/>
          <w:sz w:val="16"/>
          <w:szCs w:val="16"/>
        </w:rPr>
      </w:pPr>
      <w:r w:rsidRPr="00BB0FB6">
        <w:rPr>
          <w:rFonts w:ascii="Open Sans" w:eastAsia="Calibri" w:hAnsi="Open Sans" w:cs="Open Sans"/>
          <w:sz w:val="16"/>
          <w:szCs w:val="16"/>
        </w:rPr>
        <w:t>(Authority: 20 U.S.C. 1221e-3, 3474, and 6511(a))</w:t>
      </w:r>
    </w:p>
    <w:p w:rsidR="00BB0FB6" w:rsidRPr="00BB0FB6" w:rsidRDefault="00BB0FB6" w:rsidP="00BB0FB6">
      <w:pPr>
        <w:spacing w:before="100" w:beforeAutospacing="1" w:after="100" w:afterAutospacing="1" w:line="240" w:lineRule="auto"/>
        <w:rPr>
          <w:rFonts w:ascii="Open Sans" w:eastAsia="Times New Roman" w:hAnsi="Open Sans" w:cs="Open Sans"/>
        </w:rPr>
      </w:pPr>
      <w:r w:rsidRPr="00BB0FB6">
        <w:rPr>
          <w:rFonts w:ascii="Open Sans" w:eastAsia="Times New Roman" w:hAnsi="Open Sans" w:cs="Open Sans"/>
        </w:rPr>
        <w:t xml:space="preserve">The Uniform Grant Guidance, 2 CFR §200 all applicable subrecipient requirements, including but not limited to:  </w:t>
      </w:r>
    </w:p>
    <w:p w:rsidR="00BB0FB6" w:rsidRPr="00BB0FB6" w:rsidRDefault="00BB0FB6" w:rsidP="00BB0FB6">
      <w:pPr>
        <w:spacing w:after="0" w:line="240" w:lineRule="auto"/>
        <w:ind w:left="720"/>
        <w:rPr>
          <w:rFonts w:ascii="Open Sans" w:eastAsia="Times New Roman" w:hAnsi="Open Sans" w:cs="Open Sans"/>
          <w:bCs/>
        </w:rPr>
      </w:pPr>
      <w:r w:rsidRPr="00BB0FB6">
        <w:rPr>
          <w:rFonts w:ascii="Open Sans" w:eastAsia="Times New Roman" w:hAnsi="Open Sans" w:cs="Open Sans"/>
          <w:bCs/>
        </w:rPr>
        <w:t xml:space="preserve">2 CFR Subpart D – Post Federal Award Requirements </w:t>
      </w:r>
    </w:p>
    <w:p w:rsidR="00BB0FB6" w:rsidRPr="00BB0FB6" w:rsidRDefault="00BB0FB6" w:rsidP="00BB0FB6">
      <w:pPr>
        <w:spacing w:after="0" w:line="240" w:lineRule="auto"/>
        <w:ind w:left="1440"/>
        <w:rPr>
          <w:rFonts w:ascii="Open Sans" w:eastAsia="Times New Roman" w:hAnsi="Open Sans" w:cs="Open Sans"/>
          <w:bCs/>
        </w:rPr>
      </w:pPr>
      <w:r w:rsidRPr="00BB0FB6">
        <w:rPr>
          <w:rFonts w:ascii="Open Sans" w:eastAsia="Times New Roman" w:hAnsi="Open Sans" w:cs="Open Sans"/>
          <w:bCs/>
        </w:rPr>
        <w:t>§200.302   Financial management.</w:t>
      </w:r>
    </w:p>
    <w:p w:rsidR="00BB0FB6" w:rsidRPr="00BB0FB6" w:rsidRDefault="00BB0FB6" w:rsidP="00BB0FB6">
      <w:pPr>
        <w:spacing w:after="0" w:line="240" w:lineRule="auto"/>
        <w:ind w:left="1440"/>
        <w:rPr>
          <w:rFonts w:ascii="Open Sans" w:eastAsia="Times New Roman" w:hAnsi="Open Sans" w:cs="Open Sans"/>
          <w:bCs/>
        </w:rPr>
      </w:pPr>
      <w:bookmarkStart w:id="6" w:name="se2.1.200_1303"/>
      <w:bookmarkEnd w:id="6"/>
      <w:r w:rsidRPr="00BB0FB6">
        <w:rPr>
          <w:rFonts w:ascii="Open Sans" w:eastAsia="Times New Roman" w:hAnsi="Open Sans" w:cs="Open Sans"/>
          <w:bCs/>
        </w:rPr>
        <w:t>§200.303   Internal controls.</w:t>
      </w:r>
    </w:p>
    <w:p w:rsidR="00BB0FB6" w:rsidRPr="00BB0FB6" w:rsidRDefault="00BB0FB6" w:rsidP="00BB0FB6">
      <w:pPr>
        <w:spacing w:after="0" w:line="240" w:lineRule="auto"/>
        <w:ind w:left="1440"/>
        <w:rPr>
          <w:rFonts w:ascii="Open Sans" w:eastAsia="Times New Roman" w:hAnsi="Open Sans" w:cs="Open Sans"/>
          <w:bCs/>
        </w:rPr>
      </w:pPr>
      <w:r w:rsidRPr="00BB0FB6">
        <w:rPr>
          <w:rFonts w:ascii="Open Sans" w:eastAsia="Times New Roman" w:hAnsi="Open Sans" w:cs="Open Sans"/>
          <w:bCs/>
        </w:rPr>
        <w:t>§200.305   Payment.</w:t>
      </w:r>
    </w:p>
    <w:p w:rsidR="00BB0FB6" w:rsidRPr="00BB0FB6" w:rsidRDefault="00BB0FB6" w:rsidP="00BB0FB6">
      <w:pPr>
        <w:spacing w:after="0" w:line="240" w:lineRule="auto"/>
        <w:ind w:left="1440"/>
        <w:rPr>
          <w:rFonts w:ascii="Open Sans" w:eastAsia="Times New Roman" w:hAnsi="Open Sans" w:cs="Open Sans"/>
          <w:bCs/>
        </w:rPr>
      </w:pPr>
      <w:r w:rsidRPr="00BB0FB6">
        <w:rPr>
          <w:rFonts w:ascii="Open Sans" w:eastAsia="Times New Roman" w:hAnsi="Open Sans" w:cs="Open Sans"/>
          <w:bCs/>
        </w:rPr>
        <w:t>§200.313   Equipment.</w:t>
      </w:r>
    </w:p>
    <w:p w:rsidR="00BB0FB6" w:rsidRPr="00BB0FB6" w:rsidRDefault="00BB0FB6" w:rsidP="00BB0FB6">
      <w:pPr>
        <w:spacing w:after="0" w:line="240" w:lineRule="auto"/>
        <w:ind w:left="1440"/>
        <w:rPr>
          <w:rFonts w:ascii="Open Sans" w:eastAsia="Times New Roman" w:hAnsi="Open Sans" w:cs="Open Sans"/>
          <w:bCs/>
        </w:rPr>
      </w:pPr>
      <w:bookmarkStart w:id="7" w:name="se2.1.200_1314"/>
      <w:bookmarkEnd w:id="7"/>
      <w:r w:rsidRPr="00BB0FB6">
        <w:rPr>
          <w:rFonts w:ascii="Open Sans" w:eastAsia="Times New Roman" w:hAnsi="Open Sans" w:cs="Open Sans"/>
          <w:bCs/>
        </w:rPr>
        <w:t>§200.314   Supplies.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§200.318   General procurement standards.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§200.320   Methods of procurement to be followed;</w:t>
      </w:r>
    </w:p>
    <w:p w:rsidR="00BB0FB6" w:rsidRPr="00BB0FB6" w:rsidRDefault="00BB0FB6" w:rsidP="00BB0FB6">
      <w:pPr>
        <w:spacing w:after="0" w:line="240" w:lineRule="auto"/>
        <w:rPr>
          <w:rFonts w:ascii="Open Sans" w:eastAsia="Times New Roman" w:hAnsi="Open Sans" w:cs="Open Sans"/>
        </w:rPr>
      </w:pPr>
    </w:p>
    <w:p w:rsidR="00BB0FB6" w:rsidRPr="00BB0FB6" w:rsidRDefault="00BB0FB6" w:rsidP="00BB0FB6">
      <w:pPr>
        <w:spacing w:after="0" w:line="240" w:lineRule="auto"/>
        <w:ind w:left="720"/>
        <w:rPr>
          <w:rFonts w:ascii="Open Sans" w:eastAsia="Times New Roman" w:hAnsi="Open Sans" w:cs="Open Sans"/>
        </w:rPr>
      </w:pPr>
      <w:r w:rsidRPr="00BB0FB6">
        <w:rPr>
          <w:rFonts w:ascii="Open Sans" w:eastAsia="Times New Roman" w:hAnsi="Open Sans" w:cs="Open Sans"/>
        </w:rPr>
        <w:t>2 CFR 200 Subpart E:  Cost Principles: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§200.403   Factors affecting allowability of costs.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§200.404   Reasonable costs.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§200.405   Allocable costs.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§200.413   Direct costs.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§200.415   Required certifications.</w:t>
      </w:r>
    </w:p>
    <w:p w:rsidR="00BB0FB6" w:rsidRPr="00BB0FB6" w:rsidRDefault="00BB0FB6" w:rsidP="00BB0FB6">
      <w:pPr>
        <w:spacing w:after="0" w:line="240" w:lineRule="auto"/>
        <w:ind w:left="1440"/>
        <w:rPr>
          <w:rFonts w:ascii="Open Sans" w:eastAsia="Times New Roman" w:hAnsi="Open Sans" w:cs="Open Sans"/>
        </w:rPr>
      </w:pPr>
      <w:r w:rsidRPr="00BB0FB6">
        <w:rPr>
          <w:rFonts w:ascii="Open Sans" w:eastAsia="Times New Roman" w:hAnsi="Open Sans" w:cs="Open Sans"/>
        </w:rPr>
        <w:t>§200.430   Compensation—personal services.</w:t>
      </w:r>
    </w:p>
    <w:p w:rsidR="00BB0FB6" w:rsidRPr="00BB0FB6" w:rsidRDefault="00BB0FB6" w:rsidP="00BB0FB6">
      <w:pPr>
        <w:spacing w:after="0" w:line="240" w:lineRule="auto"/>
        <w:rPr>
          <w:rFonts w:ascii="Open Sans" w:eastAsia="Calibri" w:hAnsi="Open Sans" w:cs="Open Sans"/>
        </w:rPr>
      </w:pPr>
    </w:p>
    <w:p w:rsidR="00BB0FB6" w:rsidRPr="00BB0FB6" w:rsidRDefault="00BB0FB6" w:rsidP="00BB0FB6">
      <w:pPr>
        <w:spacing w:after="0" w:line="240" w:lineRule="auto"/>
        <w:rPr>
          <w:rFonts w:ascii="Open Sans" w:eastAsia="Calibri" w:hAnsi="Open Sans" w:cs="Open Sans"/>
        </w:rPr>
      </w:pPr>
    </w:p>
    <w:p w:rsidR="00BB0FB6" w:rsidRPr="00BB0FB6" w:rsidRDefault="00BB0FB6" w:rsidP="00BB0FB6">
      <w:pPr>
        <w:spacing w:after="0" w:line="240" w:lineRule="auto"/>
        <w:rPr>
          <w:rFonts w:ascii="Open Sans" w:eastAsia="Calibri" w:hAnsi="Open Sans" w:cs="Open Sans"/>
        </w:rPr>
      </w:pPr>
      <w:r w:rsidRPr="00BB0FB6">
        <w:rPr>
          <w:rFonts w:ascii="Open Sans" w:eastAsia="Calibri" w:hAnsi="Open Sans" w:cs="Open Sans"/>
        </w:rPr>
        <w:t xml:space="preserve">The Debarment and Suspension, 34 CFR Part 85, Section 85.510, Participants’ Responsibilities and makes the following certification by signing this application:  </w:t>
      </w:r>
    </w:p>
    <w:p w:rsidR="00BB0FB6" w:rsidRPr="00BB0FB6" w:rsidRDefault="00BB0FB6" w:rsidP="00BB0FB6">
      <w:pPr>
        <w:spacing w:after="0" w:line="240" w:lineRule="auto"/>
        <w:rPr>
          <w:rFonts w:ascii="Open Sans" w:eastAsia="Calibri" w:hAnsi="Open Sans" w:cs="Open Sans"/>
          <w:sz w:val="24"/>
          <w:szCs w:val="24"/>
        </w:rPr>
      </w:pPr>
    </w:p>
    <w:p w:rsidR="00BB0FB6" w:rsidRPr="00BB0FB6" w:rsidRDefault="00BB0FB6" w:rsidP="00BB0FB6">
      <w:pPr>
        <w:spacing w:after="0" w:line="240" w:lineRule="auto"/>
        <w:ind w:left="720"/>
        <w:rPr>
          <w:rFonts w:ascii="Open Sans" w:eastAsia="Calibri" w:hAnsi="Open Sans" w:cs="Open Sans"/>
          <w:sz w:val="20"/>
          <w:szCs w:val="20"/>
        </w:rPr>
      </w:pPr>
      <w:r w:rsidRPr="00BB0FB6">
        <w:rPr>
          <w:rFonts w:ascii="Open Sans" w:eastAsia="Calibri" w:hAnsi="Open Sans" w:cs="Open Sans"/>
          <w:sz w:val="20"/>
          <w:szCs w:val="20"/>
        </w:rPr>
        <w:t xml:space="preserve">The prospective lower-tier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rsidR="00BB0FB6" w:rsidRPr="00BB0FB6" w:rsidRDefault="00BB0FB6" w:rsidP="00BB0FB6">
      <w:pPr>
        <w:spacing w:after="0" w:line="240" w:lineRule="auto"/>
        <w:ind w:left="720"/>
        <w:rPr>
          <w:rFonts w:ascii="Open Sans" w:eastAsia="Calibri" w:hAnsi="Open Sans" w:cs="Open Sans"/>
          <w:sz w:val="20"/>
          <w:szCs w:val="20"/>
        </w:rPr>
      </w:pPr>
    </w:p>
    <w:p w:rsidR="00BB0FB6" w:rsidRPr="00BB0FB6" w:rsidRDefault="00BB0FB6" w:rsidP="00BB0FB6">
      <w:pPr>
        <w:spacing w:after="0" w:line="240" w:lineRule="auto"/>
        <w:ind w:left="720"/>
        <w:rPr>
          <w:rFonts w:ascii="Open Sans" w:eastAsia="Calibri" w:hAnsi="Open Sans" w:cs="Open Sans"/>
          <w:sz w:val="20"/>
          <w:szCs w:val="20"/>
        </w:rPr>
      </w:pPr>
      <w:r w:rsidRPr="00BB0FB6">
        <w:rPr>
          <w:rFonts w:ascii="Open Sans" w:eastAsia="Calibri" w:hAnsi="Open Sans" w:cs="Open Sans"/>
          <w:sz w:val="20"/>
          <w:szCs w:val="20"/>
        </w:rPr>
        <w:lastRenderedPageBreak/>
        <w:t>Where the prospective lower-tier participant is unable to certify to any of the statements in this certification, such prospective participant shall attach an explanation to this proposal.</w:t>
      </w:r>
    </w:p>
    <w:p w:rsidR="00BB0FB6" w:rsidRPr="00BB0FB6" w:rsidRDefault="00BB0FB6" w:rsidP="00BB0FB6">
      <w:pPr>
        <w:spacing w:after="0" w:line="240" w:lineRule="auto"/>
        <w:ind w:left="720"/>
        <w:rPr>
          <w:rFonts w:ascii="Open Sans" w:eastAsia="Calibri" w:hAnsi="Open Sans" w:cs="Open Sans"/>
          <w:sz w:val="20"/>
          <w:szCs w:val="20"/>
        </w:rPr>
      </w:pPr>
    </w:p>
    <w:p w:rsidR="00BB0FB6" w:rsidRPr="00BB0FB6" w:rsidRDefault="00BB0FB6" w:rsidP="00BB0FB6">
      <w:pPr>
        <w:spacing w:after="0" w:line="240" w:lineRule="auto"/>
        <w:ind w:left="720"/>
        <w:rPr>
          <w:rFonts w:ascii="Open Sans" w:eastAsia="Calibri" w:hAnsi="Open Sans" w:cs="Open Sans"/>
          <w:sz w:val="20"/>
          <w:szCs w:val="20"/>
        </w:rPr>
      </w:pPr>
      <w:r w:rsidRPr="00BB0FB6">
        <w:rPr>
          <w:rFonts w:ascii="Open Sans" w:eastAsia="Calibri" w:hAnsi="Open Sans" w:cs="Open Sans"/>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for such failure.</w:t>
      </w:r>
    </w:p>
    <w:p w:rsidR="007E2FF5" w:rsidRPr="003B5971" w:rsidRDefault="007E2FF5">
      <w:pPr>
        <w:rPr>
          <w:rFonts w:ascii="Open Sans" w:eastAsia="Calibri" w:hAnsi="Open Sans" w:cs="Open Sans"/>
          <w:sz w:val="24"/>
          <w:szCs w:val="24"/>
        </w:rPr>
      </w:pPr>
      <w:r w:rsidRPr="003B5971">
        <w:rPr>
          <w:rFonts w:ascii="Open Sans" w:eastAsia="Calibri" w:hAnsi="Open Sans" w:cs="Open Sans"/>
          <w:sz w:val="24"/>
          <w:szCs w:val="24"/>
        </w:rPr>
        <w:br w:type="page"/>
      </w:r>
    </w:p>
    <w:p w:rsidR="00BB0FB6" w:rsidRPr="00BB0FB6" w:rsidRDefault="00BB0FB6" w:rsidP="00BB0FB6">
      <w:pPr>
        <w:spacing w:after="0" w:line="240" w:lineRule="auto"/>
        <w:rPr>
          <w:rFonts w:ascii="Open Sans" w:eastAsia="Calibri" w:hAnsi="Open Sans" w:cs="Open Sans"/>
          <w:sz w:val="24"/>
          <w:szCs w:val="24"/>
        </w:rPr>
      </w:pPr>
    </w:p>
    <w:p w:rsidR="00BB0FB6" w:rsidRPr="00BB0FB6" w:rsidRDefault="00BB0FB6" w:rsidP="00BB0FB6">
      <w:pPr>
        <w:spacing w:after="0" w:line="240" w:lineRule="auto"/>
        <w:jc w:val="center"/>
        <w:rPr>
          <w:rFonts w:ascii="Open Sans" w:eastAsia="Calibri" w:hAnsi="Open Sans" w:cs="Open Sans"/>
          <w:sz w:val="24"/>
          <w:szCs w:val="24"/>
        </w:rPr>
      </w:pPr>
      <w:bookmarkStart w:id="8" w:name="_Hlk39495633"/>
      <w:r w:rsidRPr="00BB0FB6">
        <w:rPr>
          <w:rFonts w:ascii="Open Sans" w:eastAsia="Calibri" w:hAnsi="Open Sans" w:cs="Open Sans"/>
          <w:sz w:val="24"/>
          <w:szCs w:val="24"/>
        </w:rPr>
        <w:pict>
          <v:rect id="_x0000_i1026" style="width:468pt;height:1.5pt" o:hralign="center" o:hrstd="t" o:hr="t" fillcolor="#a0a0a0" stroked="f"/>
        </w:pict>
      </w:r>
    </w:p>
    <w:p w:rsidR="00BB0FB6" w:rsidRPr="00BB0FB6" w:rsidRDefault="00BB0FB6" w:rsidP="00BB0FB6">
      <w:pPr>
        <w:spacing w:before="100" w:beforeAutospacing="1" w:after="100" w:afterAutospacing="1" w:line="240" w:lineRule="auto"/>
        <w:jc w:val="center"/>
        <w:rPr>
          <w:rFonts w:ascii="Open Sans" w:eastAsia="Times New Roman" w:hAnsi="Open Sans" w:cs="Open Sans"/>
          <w:b/>
          <w:bCs/>
          <w:sz w:val="28"/>
          <w:szCs w:val="24"/>
        </w:rPr>
      </w:pPr>
      <w:bookmarkStart w:id="9" w:name="_Hlk39494867"/>
      <w:r w:rsidRPr="00BB0FB6">
        <w:rPr>
          <w:rFonts w:ascii="Open Sans" w:eastAsia="Times New Roman" w:hAnsi="Open Sans" w:cs="Open Sans"/>
          <w:b/>
          <w:bCs/>
          <w:sz w:val="28"/>
          <w:szCs w:val="24"/>
        </w:rPr>
        <w:t xml:space="preserve">Section II. </w:t>
      </w:r>
      <w:bookmarkEnd w:id="9"/>
      <w:r w:rsidRPr="00BB0FB6">
        <w:rPr>
          <w:rFonts w:ascii="Open Sans" w:eastAsia="Times New Roman" w:hAnsi="Open Sans" w:cs="Open Sans"/>
          <w:b/>
          <w:bCs/>
          <w:sz w:val="28"/>
          <w:szCs w:val="24"/>
        </w:rPr>
        <w:t>Specific Elementary and Secondary School Emergency Relief (ESSER) Grant Assurances</w:t>
      </w:r>
    </w:p>
    <w:p w:rsidR="00BB0FB6" w:rsidRPr="00BB0FB6" w:rsidRDefault="00BB0FB6" w:rsidP="00BB0FB6">
      <w:pPr>
        <w:spacing w:after="100" w:line="240" w:lineRule="auto"/>
        <w:jc w:val="center"/>
        <w:rPr>
          <w:rFonts w:ascii="Open Sans" w:eastAsia="Times New Roman" w:hAnsi="Open Sans" w:cs="Open Sans"/>
          <w:b/>
          <w:bCs/>
          <w:sz w:val="28"/>
          <w:szCs w:val="24"/>
        </w:rPr>
      </w:pPr>
      <w:r w:rsidRPr="00BB0FB6">
        <w:rPr>
          <w:rFonts w:ascii="Open Sans" w:eastAsia="Times New Roman" w:hAnsi="Open Sans" w:cs="Open Sans"/>
          <w:b/>
          <w:bCs/>
          <w:sz w:val="28"/>
          <w:szCs w:val="24"/>
        </w:rPr>
        <w:pict>
          <v:rect id="_x0000_i1027" style="width:468pt;height:1.5pt" o:hralign="center" o:hrstd="t" o:hr="t" fillcolor="#a0a0a0" stroked="f"/>
        </w:pict>
      </w:r>
    </w:p>
    <w:bookmarkEnd w:id="8"/>
    <w:p w:rsidR="00BB0FB6" w:rsidRPr="00BB0FB6" w:rsidRDefault="00BB0FB6" w:rsidP="00BB0FB6">
      <w:pPr>
        <w:spacing w:before="100" w:beforeAutospacing="1" w:after="100" w:afterAutospacing="1" w:line="240" w:lineRule="auto"/>
        <w:rPr>
          <w:rFonts w:ascii="Open Sans" w:eastAsia="Times New Roman" w:hAnsi="Open Sans" w:cs="Open Sans"/>
          <w:bCs/>
          <w:color w:val="000000"/>
          <w:sz w:val="24"/>
          <w:szCs w:val="24"/>
          <w:highlight w:val="yellow"/>
        </w:rPr>
      </w:pPr>
    </w:p>
    <w:p w:rsidR="00BB0FB6" w:rsidRPr="00BB0FB6" w:rsidRDefault="00BB0FB6" w:rsidP="00BB0FB6">
      <w:pPr>
        <w:spacing w:line="254" w:lineRule="auto"/>
        <w:rPr>
          <w:rFonts w:ascii="Open Sans" w:eastAsia="Calibri" w:hAnsi="Open Sans" w:cs="Open Sans"/>
          <w:sz w:val="24"/>
          <w:szCs w:val="24"/>
        </w:rPr>
      </w:pPr>
      <w:r w:rsidRPr="00BB0FB6">
        <w:rPr>
          <w:rFonts w:ascii="Open Sans" w:eastAsia="Calibri" w:hAnsi="Open Sans" w:cs="Open Sans"/>
          <w:sz w:val="24"/>
          <w:szCs w:val="24"/>
        </w:rPr>
        <w:t>The LEA assures that funds shall only be used for any of the following:</w:t>
      </w:r>
    </w:p>
    <w:p w:rsidR="00BB0FB6" w:rsidRPr="00BB0FB6" w:rsidRDefault="00BB0FB6" w:rsidP="00BB0FB6">
      <w:pPr>
        <w:autoSpaceDE w:val="0"/>
        <w:autoSpaceDN w:val="0"/>
        <w:adjustRightInd w:val="0"/>
        <w:spacing w:after="0" w:line="240" w:lineRule="auto"/>
        <w:ind w:left="72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rsidR="00BB0FB6" w:rsidRPr="00BB0FB6" w:rsidRDefault="00BB0FB6" w:rsidP="00BB0FB6">
      <w:pPr>
        <w:autoSpaceDE w:val="0"/>
        <w:autoSpaceDN w:val="0"/>
        <w:adjustRightInd w:val="0"/>
        <w:spacing w:after="0" w:line="240" w:lineRule="auto"/>
        <w:ind w:left="720" w:hanging="540"/>
        <w:contextualSpacing/>
        <w:rPr>
          <w:rFonts w:ascii="Open Sans" w:eastAsia="Calibri" w:hAnsi="Open Sans" w:cs="Open Sans"/>
          <w:i/>
          <w:sz w:val="24"/>
          <w:szCs w:val="24"/>
        </w:rPr>
      </w:pPr>
    </w:p>
    <w:p w:rsidR="00BB0FB6" w:rsidRPr="00BB0FB6" w:rsidRDefault="00BB0FB6" w:rsidP="00F44764">
      <w:pPr>
        <w:numPr>
          <w:ilvl w:val="0"/>
          <w:numId w:val="3"/>
        </w:numPr>
        <w:autoSpaceDE w:val="0"/>
        <w:autoSpaceDN w:val="0"/>
        <w:adjustRightInd w:val="0"/>
        <w:spacing w:after="0" w:line="254"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Providing principals and others school leaders with the resources necessary to address the needs of their individual schools.</w:t>
      </w:r>
    </w:p>
    <w:p w:rsidR="00BB0FB6" w:rsidRPr="00BB0FB6" w:rsidRDefault="00BB0FB6" w:rsidP="00BB0FB6">
      <w:pPr>
        <w:autoSpaceDE w:val="0"/>
        <w:autoSpaceDN w:val="0"/>
        <w:adjustRightInd w:val="0"/>
        <w:spacing w:after="0" w:line="240"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Developing and implementing procedures and systems to improve the preparedness and response efforts of local educational agencies.</w:t>
      </w:r>
    </w:p>
    <w:p w:rsidR="00BB0FB6" w:rsidRPr="00BB0FB6" w:rsidRDefault="00BB0FB6" w:rsidP="00BB0FB6">
      <w:pPr>
        <w:autoSpaceDE w:val="0"/>
        <w:autoSpaceDN w:val="0"/>
        <w:adjustRightInd w:val="0"/>
        <w:spacing w:after="0" w:line="240"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Training and professional development for staff of the local educational agency on sanitation and minimizing the spread of infectious diseases.</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lastRenderedPageBreak/>
        <w:t>Purchasing supplies to sanitize and clean the facilities of a local educational agency, including buildings operated by such agency.</w:t>
      </w:r>
    </w:p>
    <w:p w:rsidR="00BB0FB6" w:rsidRPr="00BB0FB6" w:rsidRDefault="00BB0FB6" w:rsidP="00BB0FB6">
      <w:pPr>
        <w:autoSpaceDE w:val="0"/>
        <w:autoSpaceDN w:val="0"/>
        <w:adjustRightInd w:val="0"/>
        <w:spacing w:after="0" w:line="240"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Providing mental health services and supports.</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 xml:space="preserve">Planning and implementing activities related to summer learning and supplemental afterschool programs, including providing classroom instruction or online learning during the summer months and addressing the needs of </w:t>
      </w:r>
      <w:proofErr w:type="gramStart"/>
      <w:r w:rsidRPr="00BB0FB6">
        <w:rPr>
          <w:rFonts w:ascii="Open Sans" w:eastAsia="Calibri" w:hAnsi="Open Sans" w:cs="Open Sans"/>
          <w:i/>
          <w:sz w:val="24"/>
          <w:szCs w:val="24"/>
        </w:rPr>
        <w:t>low income</w:t>
      </w:r>
      <w:proofErr w:type="gramEnd"/>
      <w:r w:rsidRPr="00BB0FB6">
        <w:rPr>
          <w:rFonts w:ascii="Open Sans" w:eastAsia="Calibri" w:hAnsi="Open Sans" w:cs="Open Sans"/>
          <w:i/>
          <w:sz w:val="24"/>
          <w:szCs w:val="24"/>
        </w:rPr>
        <w:t xml:space="preserve"> students, students with disabilities, English learners, migrant students, students experiencing homelessness, and children in foster care.</w:t>
      </w:r>
    </w:p>
    <w:p w:rsidR="00BB0FB6" w:rsidRPr="00BB0FB6" w:rsidRDefault="00BB0FB6" w:rsidP="00BB0FB6">
      <w:pPr>
        <w:spacing w:line="254" w:lineRule="auto"/>
        <w:ind w:left="720" w:hanging="540"/>
        <w:contextualSpacing/>
        <w:rPr>
          <w:rFonts w:ascii="Open Sans" w:eastAsia="Calibri" w:hAnsi="Open Sans" w:cs="Open Sans"/>
          <w:i/>
          <w:sz w:val="24"/>
          <w:szCs w:val="24"/>
        </w:rPr>
      </w:pPr>
    </w:p>
    <w:p w:rsidR="00BB0FB6" w:rsidRPr="00BB0FB6" w:rsidRDefault="00BB0FB6" w:rsidP="00BB0FB6">
      <w:pPr>
        <w:numPr>
          <w:ilvl w:val="0"/>
          <w:numId w:val="3"/>
        </w:numPr>
        <w:autoSpaceDE w:val="0"/>
        <w:autoSpaceDN w:val="0"/>
        <w:adjustRightInd w:val="0"/>
        <w:spacing w:after="0" w:line="240" w:lineRule="auto"/>
        <w:ind w:hanging="540"/>
        <w:contextualSpacing/>
        <w:rPr>
          <w:rFonts w:ascii="Open Sans" w:eastAsia="Calibri" w:hAnsi="Open Sans" w:cs="Open Sans"/>
          <w:i/>
          <w:sz w:val="24"/>
          <w:szCs w:val="24"/>
        </w:rPr>
      </w:pPr>
      <w:r w:rsidRPr="00BB0FB6">
        <w:rPr>
          <w:rFonts w:ascii="Open Sans" w:eastAsia="Calibri" w:hAnsi="Open Sans" w:cs="Open Sans"/>
          <w:i/>
          <w:sz w:val="24"/>
          <w:szCs w:val="24"/>
        </w:rPr>
        <w:t>Other activities that are necessary to maintain the operation of and continuity of services in local educational agencies and continuing to employ existing staff of the local educational agency.</w:t>
      </w:r>
    </w:p>
    <w:p w:rsidR="00BB0FB6" w:rsidRPr="00BB0FB6" w:rsidRDefault="00BB0FB6" w:rsidP="00BB0FB6">
      <w:pPr>
        <w:spacing w:before="100" w:beforeAutospacing="1" w:after="100" w:afterAutospacing="1" w:line="240" w:lineRule="auto"/>
        <w:rPr>
          <w:rFonts w:ascii="Open Sans" w:eastAsia="Times New Roman" w:hAnsi="Open Sans" w:cs="Open Sans"/>
          <w:b/>
          <w:bCs/>
          <w:color w:val="000000"/>
          <w:sz w:val="24"/>
          <w:szCs w:val="24"/>
          <w:highlight w:val="yellow"/>
        </w:rPr>
      </w:pPr>
    </w:p>
    <w:p w:rsidR="00BB0FB6" w:rsidRPr="00BB0FB6" w:rsidRDefault="00BB0FB6" w:rsidP="00BB0FB6">
      <w:pPr>
        <w:spacing w:before="100" w:beforeAutospacing="1" w:after="100" w:afterAutospacing="1" w:line="240" w:lineRule="auto"/>
        <w:rPr>
          <w:rFonts w:ascii="Open Sans" w:eastAsia="Times New Roman" w:hAnsi="Open Sans" w:cs="Open Sans"/>
          <w:b/>
          <w:bCs/>
          <w:color w:val="000000"/>
          <w:sz w:val="24"/>
          <w:szCs w:val="24"/>
          <w:highlight w:val="yellow"/>
        </w:rPr>
      </w:pPr>
    </w:p>
    <w:p w:rsidR="00CE5B75" w:rsidRPr="003B5971" w:rsidRDefault="00CE5B75">
      <w:pPr>
        <w:rPr>
          <w:rFonts w:ascii="Open Sans" w:eastAsia="Times New Roman" w:hAnsi="Open Sans" w:cs="Open Sans"/>
          <w:bCs/>
          <w:color w:val="000000"/>
          <w:sz w:val="24"/>
          <w:szCs w:val="24"/>
        </w:rPr>
      </w:pPr>
      <w:r w:rsidRPr="003B5971">
        <w:rPr>
          <w:rFonts w:ascii="Open Sans" w:eastAsia="Times New Roman" w:hAnsi="Open Sans" w:cs="Open Sans"/>
          <w:bCs/>
          <w:color w:val="000000"/>
          <w:sz w:val="24"/>
          <w:szCs w:val="24"/>
        </w:rPr>
        <w:br w:type="page"/>
      </w:r>
    </w:p>
    <w:p w:rsidR="00BB0FB6" w:rsidRPr="00BB0FB6" w:rsidRDefault="00BB0FB6" w:rsidP="00BB0FB6">
      <w:pPr>
        <w:spacing w:before="100" w:beforeAutospacing="1" w:after="100" w:afterAutospacing="1" w:line="240" w:lineRule="auto"/>
        <w:rPr>
          <w:rFonts w:ascii="Open Sans" w:eastAsia="Times New Roman" w:hAnsi="Open Sans" w:cs="Open Sans"/>
          <w:bCs/>
          <w:color w:val="000000"/>
          <w:sz w:val="24"/>
          <w:szCs w:val="24"/>
        </w:rPr>
      </w:pPr>
      <w:r w:rsidRPr="00BB0FB6">
        <w:rPr>
          <w:rFonts w:ascii="Open Sans" w:eastAsia="Times New Roman" w:hAnsi="Open Sans" w:cs="Open Sans"/>
          <w:bCs/>
          <w:color w:val="000000"/>
          <w:sz w:val="24"/>
          <w:szCs w:val="24"/>
        </w:rPr>
        <w:lastRenderedPageBreak/>
        <w:t xml:space="preserve">Throughout the period of the grant award, the LEA shall comply with all applicable requirements of the </w:t>
      </w:r>
      <w:bookmarkStart w:id="10" w:name="_Hlk39048446"/>
      <w:r w:rsidRPr="00BB0FB6">
        <w:rPr>
          <w:rFonts w:ascii="Open Sans" w:eastAsia="Times New Roman" w:hAnsi="Open Sans" w:cs="Open Sans"/>
          <w:bCs/>
          <w:color w:val="000000"/>
          <w:sz w:val="24"/>
          <w:szCs w:val="24"/>
        </w:rPr>
        <w:t>Coronavirus Aid, Relief, and Economic Security (CARES) Act of 2020</w:t>
      </w:r>
      <w:bookmarkEnd w:id="10"/>
      <w:r w:rsidRPr="00BB0FB6">
        <w:rPr>
          <w:rFonts w:ascii="Open Sans" w:eastAsia="Times New Roman" w:hAnsi="Open Sans" w:cs="Open Sans"/>
          <w:bCs/>
          <w:color w:val="000000"/>
          <w:sz w:val="24"/>
          <w:szCs w:val="24"/>
        </w:rPr>
        <w:t xml:space="preserve">, including: </w:t>
      </w:r>
    </w:p>
    <w:p w:rsidR="00BB0FB6" w:rsidRPr="00BB0FB6" w:rsidRDefault="00BB0FB6" w:rsidP="00BB0FB6">
      <w:pPr>
        <w:spacing w:before="100" w:beforeAutospacing="1" w:after="100" w:afterAutospacing="1" w:line="240" w:lineRule="auto"/>
        <w:rPr>
          <w:rFonts w:ascii="Open Sans" w:eastAsia="Times New Roman" w:hAnsi="Open Sans" w:cs="Open Sans"/>
          <w:b/>
          <w:bCs/>
          <w:i/>
          <w:color w:val="000000"/>
          <w:sz w:val="24"/>
          <w:szCs w:val="24"/>
        </w:rPr>
      </w:pPr>
      <w:r w:rsidRPr="00BB0FB6">
        <w:rPr>
          <w:rFonts w:ascii="Open Sans" w:eastAsia="Times New Roman" w:hAnsi="Open Sans" w:cs="Open Sans"/>
          <w:b/>
          <w:bCs/>
          <w:i/>
          <w:color w:val="000000"/>
          <w:sz w:val="24"/>
          <w:szCs w:val="24"/>
        </w:rPr>
        <w:t>ASSISTANCE TO NON-PUBLIC SCHOOLS</w:t>
      </w:r>
    </w:p>
    <w:p w:rsidR="00BB0FB6" w:rsidRPr="00BB0FB6" w:rsidRDefault="00BB0FB6" w:rsidP="00BB0FB6">
      <w:pPr>
        <w:spacing w:before="100" w:beforeAutospacing="1" w:after="100" w:afterAutospacing="1" w:line="240" w:lineRule="auto"/>
        <w:rPr>
          <w:rFonts w:ascii="Open Sans" w:eastAsia="Times New Roman" w:hAnsi="Open Sans" w:cs="Open Sans"/>
          <w:bCs/>
          <w:i/>
          <w:color w:val="000000"/>
          <w:sz w:val="24"/>
          <w:szCs w:val="24"/>
        </w:rPr>
      </w:pPr>
      <w:r w:rsidRPr="00BB0FB6">
        <w:rPr>
          <w:rFonts w:ascii="Open Sans" w:eastAsia="Times New Roman" w:hAnsi="Open Sans" w:cs="Open Sans"/>
          <w:bCs/>
          <w:i/>
          <w:color w:val="000000"/>
          <w:sz w:val="24"/>
          <w:szCs w:val="24"/>
        </w:rPr>
        <w:t xml:space="preserve">SEC. 18005. (a) IN </w:t>
      </w:r>
      <w:proofErr w:type="gramStart"/>
      <w:r w:rsidRPr="00BB0FB6">
        <w:rPr>
          <w:rFonts w:ascii="Open Sans" w:eastAsia="Times New Roman" w:hAnsi="Open Sans" w:cs="Open Sans"/>
          <w:bCs/>
          <w:i/>
          <w:color w:val="000000"/>
          <w:sz w:val="24"/>
          <w:szCs w:val="24"/>
        </w:rPr>
        <w:t>GENERAL.—</w:t>
      </w:r>
      <w:proofErr w:type="gramEnd"/>
      <w:r w:rsidRPr="00BB0FB6">
        <w:rPr>
          <w:rFonts w:ascii="Open Sans" w:eastAsia="Times New Roman" w:hAnsi="Open Sans" w:cs="Open Sans"/>
          <w:bCs/>
          <w:i/>
          <w:color w:val="000000"/>
          <w:sz w:val="24"/>
          <w:szCs w:val="24"/>
        </w:rPr>
        <w:t>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w:t>
      </w:r>
    </w:p>
    <w:p w:rsidR="00BB0FB6" w:rsidRPr="00BB0FB6" w:rsidRDefault="00BB0FB6" w:rsidP="00BB0FB6">
      <w:pPr>
        <w:spacing w:before="100" w:beforeAutospacing="1" w:after="100" w:afterAutospacing="1" w:line="240" w:lineRule="auto"/>
        <w:rPr>
          <w:rFonts w:ascii="Open Sans" w:eastAsia="Times New Roman" w:hAnsi="Open Sans" w:cs="Open Sans"/>
          <w:bCs/>
          <w:i/>
          <w:color w:val="000000"/>
          <w:sz w:val="24"/>
          <w:szCs w:val="24"/>
        </w:rPr>
      </w:pPr>
      <w:r w:rsidRPr="00BB0FB6">
        <w:rPr>
          <w:rFonts w:ascii="Open Sans" w:eastAsia="Times New Roman" w:hAnsi="Open Sans" w:cs="Open Sans"/>
          <w:bCs/>
          <w:i/>
          <w:color w:val="000000"/>
          <w:sz w:val="24"/>
          <w:szCs w:val="24"/>
        </w:rPr>
        <w:t xml:space="preserve">(b) PUBLIC CONTROL OF </w:t>
      </w:r>
      <w:proofErr w:type="gramStart"/>
      <w:r w:rsidRPr="00BB0FB6">
        <w:rPr>
          <w:rFonts w:ascii="Open Sans" w:eastAsia="Times New Roman" w:hAnsi="Open Sans" w:cs="Open Sans"/>
          <w:bCs/>
          <w:i/>
          <w:color w:val="000000"/>
          <w:sz w:val="24"/>
          <w:szCs w:val="24"/>
        </w:rPr>
        <w:t>FUNDS.—</w:t>
      </w:r>
      <w:proofErr w:type="gramEnd"/>
      <w:r w:rsidRPr="00BB0FB6">
        <w:rPr>
          <w:rFonts w:ascii="Open Sans" w:eastAsia="Times New Roman" w:hAnsi="Open Sans" w:cs="Open Sans"/>
          <w:bCs/>
          <w:i/>
          <w:color w:val="000000"/>
          <w:sz w:val="24"/>
          <w:szCs w:val="24"/>
        </w:rPr>
        <w:t>The control of funds for the services and assistance provided to a non-public school under subsection (a),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w:t>
      </w:r>
    </w:p>
    <w:p w:rsidR="00BB0FB6" w:rsidRPr="00BB0FB6" w:rsidRDefault="00BB0FB6" w:rsidP="00BB0FB6">
      <w:pPr>
        <w:spacing w:before="100" w:beforeAutospacing="1" w:after="100" w:afterAutospacing="1" w:line="240" w:lineRule="auto"/>
        <w:rPr>
          <w:rFonts w:ascii="Open Sans" w:eastAsia="Times New Roman" w:hAnsi="Open Sans" w:cs="Open Sans"/>
          <w:b/>
          <w:bCs/>
          <w:i/>
          <w:color w:val="000000"/>
          <w:sz w:val="24"/>
          <w:szCs w:val="24"/>
        </w:rPr>
      </w:pPr>
      <w:r w:rsidRPr="00BB0FB6">
        <w:rPr>
          <w:rFonts w:ascii="Open Sans" w:eastAsia="Times New Roman" w:hAnsi="Open Sans" w:cs="Open Sans"/>
          <w:b/>
          <w:bCs/>
          <w:i/>
          <w:color w:val="000000"/>
          <w:sz w:val="24"/>
          <w:szCs w:val="24"/>
        </w:rPr>
        <w:t>CONTINUED PAYMENT TO EMPLOYEES</w:t>
      </w:r>
    </w:p>
    <w:p w:rsidR="00BB0FB6" w:rsidRPr="00BB0FB6" w:rsidRDefault="00BB0FB6" w:rsidP="00BB0FB6">
      <w:pPr>
        <w:spacing w:before="100" w:beforeAutospacing="1" w:after="100" w:afterAutospacing="1" w:line="240" w:lineRule="auto"/>
        <w:rPr>
          <w:rFonts w:ascii="Open Sans" w:eastAsia="Times New Roman" w:hAnsi="Open Sans" w:cs="Open Sans"/>
          <w:bCs/>
          <w:i/>
          <w:color w:val="000000"/>
          <w:sz w:val="24"/>
          <w:szCs w:val="24"/>
        </w:rPr>
      </w:pPr>
      <w:r w:rsidRPr="00BB0FB6">
        <w:rPr>
          <w:rFonts w:ascii="Open Sans" w:eastAsia="Times New Roman" w:hAnsi="Open Sans" w:cs="Open Sans"/>
          <w:bCs/>
          <w:i/>
          <w:color w:val="000000"/>
          <w:sz w:val="24"/>
          <w:szCs w:val="24"/>
        </w:rPr>
        <w:t>SEC. 18006. A local educational agency, State, institution of higher education, or other entity that receives funds under ‘‘Education Stabilization Fund’’, shall to the greatest extent practicable,</w:t>
      </w:r>
      <w:r w:rsidRPr="00BB0FB6">
        <w:rPr>
          <w:rFonts w:ascii="Open Sans" w:eastAsia="Calibri" w:hAnsi="Open Sans" w:cs="Open Sans"/>
          <w:i/>
          <w:sz w:val="15"/>
          <w:szCs w:val="15"/>
        </w:rPr>
        <w:t xml:space="preserve"> </w:t>
      </w:r>
      <w:r w:rsidRPr="00BB0FB6">
        <w:rPr>
          <w:rFonts w:ascii="Open Sans" w:eastAsia="Times New Roman" w:hAnsi="Open Sans" w:cs="Open Sans"/>
          <w:bCs/>
          <w:i/>
          <w:color w:val="000000"/>
          <w:sz w:val="24"/>
          <w:szCs w:val="24"/>
        </w:rPr>
        <w:t>continue to pay its employees and contractors during the period of any disruptions or closures related to coronavirus.</w:t>
      </w:r>
    </w:p>
    <w:p w:rsidR="00B332E2" w:rsidRPr="003B5971" w:rsidRDefault="00B332E2">
      <w:pPr>
        <w:rPr>
          <w:rFonts w:ascii="Open Sans" w:eastAsia="Times New Roman" w:hAnsi="Open Sans" w:cs="Open Sans"/>
          <w:color w:val="000000"/>
          <w:sz w:val="24"/>
        </w:rPr>
      </w:pPr>
      <w:r w:rsidRPr="003B5971">
        <w:rPr>
          <w:rFonts w:ascii="Open Sans" w:eastAsia="Times New Roman" w:hAnsi="Open Sans" w:cs="Open Sans"/>
          <w:color w:val="000000"/>
          <w:sz w:val="24"/>
        </w:rPr>
        <w:br w:type="page"/>
      </w:r>
    </w:p>
    <w:p w:rsidR="002E5FB1" w:rsidRPr="003B5971" w:rsidRDefault="002E5FB1">
      <w:pPr>
        <w:rPr>
          <w:rFonts w:ascii="Open Sans" w:eastAsia="Times New Roman" w:hAnsi="Open Sans" w:cs="Open Sans"/>
          <w:color w:val="000000"/>
          <w:sz w:val="24"/>
        </w:rPr>
      </w:pPr>
    </w:p>
    <w:p w:rsidR="002E5FB1" w:rsidRPr="00BB0FB6" w:rsidRDefault="002E5FB1" w:rsidP="002E5FB1">
      <w:pPr>
        <w:spacing w:after="0" w:line="240" w:lineRule="auto"/>
        <w:jc w:val="center"/>
        <w:rPr>
          <w:rFonts w:ascii="Open Sans" w:eastAsia="Calibri" w:hAnsi="Open Sans" w:cs="Open Sans"/>
          <w:sz w:val="24"/>
          <w:szCs w:val="24"/>
        </w:rPr>
      </w:pPr>
      <w:bookmarkStart w:id="11" w:name="_Hlk39496052"/>
      <w:r w:rsidRPr="00BB0FB6">
        <w:rPr>
          <w:rFonts w:ascii="Open Sans" w:eastAsia="Calibri" w:hAnsi="Open Sans" w:cs="Open Sans"/>
          <w:sz w:val="24"/>
          <w:szCs w:val="24"/>
        </w:rPr>
        <w:pict>
          <v:rect id="_x0000_i1031" style="width:468pt;height:1.5pt" o:hralign="center" o:hrstd="t" o:hr="t" fillcolor="#a0a0a0" stroked="f"/>
        </w:pict>
      </w:r>
    </w:p>
    <w:p w:rsidR="002E5FB1" w:rsidRPr="00BB0FB6" w:rsidRDefault="002E5FB1" w:rsidP="002E5FB1">
      <w:pPr>
        <w:spacing w:before="100" w:beforeAutospacing="1" w:after="100" w:afterAutospacing="1" w:line="240" w:lineRule="auto"/>
        <w:jc w:val="center"/>
        <w:rPr>
          <w:rFonts w:ascii="Open Sans" w:eastAsia="Times New Roman" w:hAnsi="Open Sans" w:cs="Open Sans"/>
          <w:b/>
          <w:bCs/>
          <w:sz w:val="28"/>
          <w:szCs w:val="24"/>
        </w:rPr>
      </w:pPr>
      <w:r w:rsidRPr="00BB0FB6">
        <w:rPr>
          <w:rFonts w:ascii="Open Sans" w:eastAsia="Times New Roman" w:hAnsi="Open Sans" w:cs="Open Sans"/>
          <w:b/>
          <w:bCs/>
          <w:sz w:val="28"/>
          <w:szCs w:val="24"/>
        </w:rPr>
        <w:t>Section II</w:t>
      </w:r>
      <w:r w:rsidRPr="003B5971">
        <w:rPr>
          <w:rFonts w:ascii="Open Sans" w:eastAsia="Times New Roman" w:hAnsi="Open Sans" w:cs="Open Sans"/>
          <w:b/>
          <w:bCs/>
          <w:sz w:val="28"/>
          <w:szCs w:val="24"/>
        </w:rPr>
        <w:t>I</w:t>
      </w:r>
      <w:r w:rsidRPr="00BB0FB6">
        <w:rPr>
          <w:rFonts w:ascii="Open Sans" w:eastAsia="Times New Roman" w:hAnsi="Open Sans" w:cs="Open Sans"/>
          <w:b/>
          <w:bCs/>
          <w:sz w:val="28"/>
          <w:szCs w:val="24"/>
        </w:rPr>
        <w:t>. S</w:t>
      </w:r>
      <w:r w:rsidR="00B332E2" w:rsidRPr="003B5971">
        <w:rPr>
          <w:rFonts w:ascii="Open Sans" w:eastAsia="Times New Roman" w:hAnsi="Open Sans" w:cs="Open Sans"/>
          <w:b/>
          <w:bCs/>
          <w:sz w:val="28"/>
          <w:szCs w:val="24"/>
        </w:rPr>
        <w:t>ection 427 of the General Education Provisions Act (GEPA)</w:t>
      </w:r>
    </w:p>
    <w:p w:rsidR="002E5FB1" w:rsidRPr="00BB0FB6" w:rsidRDefault="002E5FB1" w:rsidP="002E5FB1">
      <w:pPr>
        <w:spacing w:after="100" w:line="240" w:lineRule="auto"/>
        <w:jc w:val="center"/>
        <w:rPr>
          <w:rFonts w:ascii="Open Sans" w:eastAsia="Times New Roman" w:hAnsi="Open Sans" w:cs="Open Sans"/>
          <w:b/>
          <w:bCs/>
          <w:sz w:val="28"/>
          <w:szCs w:val="24"/>
        </w:rPr>
      </w:pPr>
      <w:r w:rsidRPr="00BB0FB6">
        <w:rPr>
          <w:rFonts w:ascii="Open Sans" w:eastAsia="Times New Roman" w:hAnsi="Open Sans" w:cs="Open Sans"/>
          <w:b/>
          <w:bCs/>
          <w:sz w:val="28"/>
          <w:szCs w:val="24"/>
        </w:rPr>
        <w:pict>
          <v:rect id="_x0000_i1032" style="width:468pt;height:1.5pt" o:hralign="center" o:hrstd="t" o:hr="t" fillcolor="#a0a0a0" stroked="f"/>
        </w:pict>
      </w:r>
      <w:bookmarkEnd w:id="11"/>
    </w:p>
    <w:p w:rsidR="00B332E2" w:rsidRPr="003B5971" w:rsidRDefault="00B332E2">
      <w:pPr>
        <w:rPr>
          <w:rFonts w:ascii="Open Sans" w:eastAsia="Times New Roman" w:hAnsi="Open Sans" w:cs="Open Sans"/>
          <w:color w:val="000000"/>
          <w:sz w:val="24"/>
        </w:rPr>
      </w:pPr>
      <w:r w:rsidRPr="003B5971">
        <w:rPr>
          <w:rFonts w:ascii="Open Sans" w:eastAsia="Times New Roman" w:hAnsi="Open Sans" w:cs="Open Sans"/>
          <w:color w:val="000000"/>
          <w:sz w:val="24"/>
        </w:rPr>
        <w:t xml:space="preserve">The provisions in the Department of Education's General Education Provisions Act (GEPA) Section 427 applies to applicants for new grant awards under Department programs. This provision is Section 427 of GEPA. ALL APPLICANTS FOR NEW AWARDS MUST INCLUDE INFORMATION IN THEIR APPLICATIONS TO ADDRESS THIS NEW PROVISION IN ORDER TO RECEIVE FUNDING UNDER THIS PROGRAM. </w:t>
      </w:r>
    </w:p>
    <w:p w:rsidR="00B332E2" w:rsidRPr="003B5971" w:rsidRDefault="00B332E2">
      <w:pPr>
        <w:rPr>
          <w:rFonts w:ascii="Open Sans" w:eastAsia="Times New Roman" w:hAnsi="Open Sans" w:cs="Open Sans"/>
          <w:color w:val="000000"/>
          <w:sz w:val="24"/>
        </w:rPr>
      </w:pPr>
      <w:r w:rsidRPr="003B5971">
        <w:rPr>
          <w:rFonts w:ascii="Open Sans" w:eastAsia="Times New Roman" w:hAnsi="Open Sans" w:cs="Open Sans"/>
          <w:color w:val="000000"/>
          <w:sz w:val="24"/>
        </w:rPr>
        <w:t>Section 427 requires each applicant for funds to include in its application a description of the steps the applicant proposes to take to ensure equitable access to, and participation in, its Federally-assisted program for students, teachers, and other program beneficiaries with special needs. Consistent with program requirements and its approved application, an applicant may use the Federal funds awarded to it to eliminate barriers it identifies.</w:t>
      </w:r>
    </w:p>
    <w:p w:rsidR="00B332E2" w:rsidRPr="003B5971" w:rsidRDefault="00B332E2">
      <w:pPr>
        <w:rPr>
          <w:rFonts w:ascii="Open Sans" w:eastAsia="Times New Roman" w:hAnsi="Open Sans" w:cs="Open Sans"/>
          <w:color w:val="000000"/>
          <w:sz w:val="24"/>
        </w:rPr>
      </w:pPr>
    </w:p>
    <w:p w:rsidR="00B332E2" w:rsidRPr="003B5971" w:rsidRDefault="006E64D1">
      <w:pPr>
        <w:rPr>
          <w:rFonts w:ascii="Open Sans" w:eastAsia="Times New Roman" w:hAnsi="Open Sans" w:cs="Open Sans"/>
          <w:b/>
          <w:color w:val="000000"/>
          <w:sz w:val="24"/>
        </w:rPr>
      </w:pPr>
      <w:r>
        <w:rPr>
          <w:rFonts w:ascii="Open Sans" w:eastAsia="Times New Roman" w:hAnsi="Open Sans" w:cs="Open Sans"/>
          <w:b/>
          <w:noProof/>
          <w:color w:val="000000"/>
          <w:sz w:val="28"/>
        </w:rPr>
        <mc:AlternateContent>
          <mc:Choice Requires="wps">
            <w:drawing>
              <wp:anchor distT="0" distB="0" distL="114300" distR="114300" simplePos="0" relativeHeight="251661312" behindDoc="0" locked="0" layoutInCell="1" allowOverlap="1" wp14:anchorId="2CED05FC" wp14:editId="1C0B7069">
                <wp:simplePos x="0" y="0"/>
                <wp:positionH relativeFrom="margin">
                  <wp:posOffset>-52387</wp:posOffset>
                </wp:positionH>
                <wp:positionV relativeFrom="paragraph">
                  <wp:posOffset>329565</wp:posOffset>
                </wp:positionV>
                <wp:extent cx="5948362" cy="3176588"/>
                <wp:effectExtent l="0" t="0" r="14605" b="24130"/>
                <wp:wrapNone/>
                <wp:docPr id="6" name="Rectangle 6"/>
                <wp:cNvGraphicFramePr/>
                <a:graphic xmlns:a="http://schemas.openxmlformats.org/drawingml/2006/main">
                  <a:graphicData uri="http://schemas.microsoft.com/office/word/2010/wordprocessingShape">
                    <wps:wsp>
                      <wps:cNvSpPr/>
                      <wps:spPr>
                        <a:xfrm>
                          <a:off x="0" y="0"/>
                          <a:ext cx="5948362" cy="31765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0D75" id="Rectangle 6" o:spid="_x0000_s1026" style="position:absolute;margin-left:-4.1pt;margin-top:25.95pt;width:468.35pt;height:25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" filled="f" strokecolor="#2f528f" strokeweight="1pt">
                <w10:wrap anchorx="margin"/>
              </v:rect>
            </w:pict>
          </mc:Fallback>
        </mc:AlternateContent>
      </w:r>
      <w:r w:rsidR="00B332E2" w:rsidRPr="003B5971">
        <w:rPr>
          <w:rFonts w:ascii="Open Sans" w:eastAsia="Times New Roman" w:hAnsi="Open Sans" w:cs="Open Sans"/>
          <w:b/>
          <w:color w:val="000000"/>
          <w:sz w:val="24"/>
        </w:rPr>
        <w:t>Section 427 GEPA Statement:</w:t>
      </w:r>
    </w:p>
    <w:p w:rsidR="002E5FB1" w:rsidRPr="003B5971" w:rsidRDefault="00847F63">
      <w:pPr>
        <w:rPr>
          <w:rFonts w:ascii="Open Sans" w:eastAsia="Times New Roman" w:hAnsi="Open Sans" w:cs="Open Sans"/>
          <w:color w:val="000000"/>
          <w:sz w:val="24"/>
        </w:rPr>
      </w:pPr>
      <w:r w:rsidRPr="003B5971">
        <w:rPr>
          <w:rFonts w:ascii="Open Sans" w:eastAsia="Times New Roman" w:hAnsi="Open Sans" w:cs="Open Sans"/>
          <w:i/>
          <w:color w:val="000000"/>
          <w:sz w:val="24"/>
        </w:rPr>
        <w:t>Include statement here.  Use additional sheets if necessary.</w:t>
      </w:r>
      <w:r w:rsidR="002E5FB1" w:rsidRPr="003B5971">
        <w:rPr>
          <w:rFonts w:ascii="Open Sans" w:eastAsia="Times New Roman" w:hAnsi="Open Sans" w:cs="Open Sans"/>
          <w:color w:val="000000"/>
          <w:sz w:val="24"/>
        </w:rPr>
        <w:br w:type="page"/>
      </w:r>
    </w:p>
    <w:p w:rsidR="00B332E2" w:rsidRPr="00BB0FB6" w:rsidRDefault="00B332E2" w:rsidP="00B332E2">
      <w:pPr>
        <w:spacing w:after="15" w:line="249" w:lineRule="auto"/>
        <w:ind w:left="-5" w:right="14" w:hanging="10"/>
        <w:rPr>
          <w:rFonts w:ascii="Open Sans" w:eastAsia="Times New Roman" w:hAnsi="Open Sans" w:cs="Open Sans"/>
          <w:color w:val="000000"/>
          <w:sz w:val="24"/>
        </w:rPr>
      </w:pPr>
      <w:r w:rsidRPr="00BB0FB6">
        <w:rPr>
          <w:rFonts w:ascii="Open Sans" w:eastAsia="Calibri" w:hAnsi="Open Sans" w:cs="Open Sans"/>
          <w:sz w:val="24"/>
          <w:szCs w:val="24"/>
        </w:rPr>
        <w:lastRenderedPageBreak/>
        <w:pict>
          <v:rect id="_x0000_i1033" style="width:468pt;height:1.5pt" o:hralign="center" o:hrstd="t" o:hr="t" fillcolor="#a0a0a0" stroked="f"/>
        </w:pict>
      </w:r>
    </w:p>
    <w:p w:rsidR="00B332E2" w:rsidRPr="00BB0FB6" w:rsidRDefault="00B332E2" w:rsidP="00B332E2">
      <w:pPr>
        <w:spacing w:before="100" w:beforeAutospacing="1" w:after="100" w:afterAutospacing="1" w:line="240" w:lineRule="auto"/>
        <w:jc w:val="center"/>
        <w:rPr>
          <w:rFonts w:ascii="Open Sans" w:eastAsia="Times New Roman" w:hAnsi="Open Sans" w:cs="Open Sans"/>
          <w:b/>
          <w:bCs/>
          <w:sz w:val="28"/>
          <w:szCs w:val="24"/>
        </w:rPr>
      </w:pPr>
      <w:r w:rsidRPr="00BB0FB6">
        <w:rPr>
          <w:rFonts w:ascii="Open Sans" w:eastAsia="Times New Roman" w:hAnsi="Open Sans" w:cs="Open Sans"/>
          <w:b/>
          <w:bCs/>
          <w:sz w:val="28"/>
          <w:szCs w:val="24"/>
        </w:rPr>
        <w:t xml:space="preserve">Section </w:t>
      </w:r>
      <w:r w:rsidRPr="003B5971">
        <w:rPr>
          <w:rFonts w:ascii="Open Sans" w:eastAsia="Times New Roman" w:hAnsi="Open Sans" w:cs="Open Sans"/>
          <w:b/>
          <w:bCs/>
          <w:sz w:val="28"/>
          <w:szCs w:val="24"/>
        </w:rPr>
        <w:t>I</w:t>
      </w:r>
      <w:r w:rsidRPr="003B5971">
        <w:rPr>
          <w:rFonts w:ascii="Open Sans" w:eastAsia="Times New Roman" w:hAnsi="Open Sans" w:cs="Open Sans"/>
          <w:b/>
          <w:bCs/>
          <w:sz w:val="28"/>
          <w:szCs w:val="24"/>
        </w:rPr>
        <w:t>V</w:t>
      </w:r>
      <w:r w:rsidRPr="00BB0FB6">
        <w:rPr>
          <w:rFonts w:ascii="Open Sans" w:eastAsia="Times New Roman" w:hAnsi="Open Sans" w:cs="Open Sans"/>
          <w:b/>
          <w:bCs/>
          <w:sz w:val="28"/>
          <w:szCs w:val="24"/>
        </w:rPr>
        <w:t xml:space="preserve">. </w:t>
      </w:r>
      <w:r w:rsidRPr="003B5971">
        <w:rPr>
          <w:rFonts w:ascii="Open Sans" w:eastAsia="Times New Roman" w:hAnsi="Open Sans" w:cs="Open Sans"/>
          <w:b/>
          <w:bCs/>
          <w:sz w:val="28"/>
          <w:szCs w:val="24"/>
        </w:rPr>
        <w:t>Certification and Signature</w:t>
      </w:r>
    </w:p>
    <w:p w:rsidR="00BB0FB6" w:rsidRPr="003B5971" w:rsidRDefault="00B332E2" w:rsidP="00B332E2">
      <w:pPr>
        <w:spacing w:after="15" w:line="249" w:lineRule="auto"/>
        <w:ind w:left="-5" w:right="14" w:hanging="10"/>
        <w:rPr>
          <w:rFonts w:ascii="Open Sans" w:eastAsia="Times New Roman" w:hAnsi="Open Sans" w:cs="Open Sans"/>
          <w:color w:val="000000"/>
          <w:sz w:val="24"/>
        </w:rPr>
      </w:pPr>
      <w:r w:rsidRPr="00BB0FB6">
        <w:rPr>
          <w:rFonts w:ascii="Open Sans" w:eastAsia="Times New Roman" w:hAnsi="Open Sans" w:cs="Open Sans"/>
          <w:b/>
          <w:bCs/>
          <w:sz w:val="28"/>
          <w:szCs w:val="24"/>
        </w:rPr>
        <w:pict>
          <v:rect id="_x0000_i1034" style="width:468pt;height:1.5pt" o:hralign="center" o:hrstd="t" o:hr="t" fillcolor="#a0a0a0" stroked="f"/>
        </w:pict>
      </w:r>
    </w:p>
    <w:p w:rsidR="00BB0FB6" w:rsidRPr="003B5971" w:rsidRDefault="00BB0FB6" w:rsidP="003E663D">
      <w:pPr>
        <w:spacing w:after="15" w:line="249" w:lineRule="auto"/>
        <w:ind w:left="-5" w:right="14" w:hanging="10"/>
        <w:rPr>
          <w:rFonts w:ascii="Open Sans" w:eastAsia="Times New Roman" w:hAnsi="Open Sans" w:cs="Open Sans"/>
          <w:color w:val="000000"/>
          <w:sz w:val="24"/>
        </w:rPr>
      </w:pPr>
    </w:p>
    <w:p w:rsidR="003E663D" w:rsidRPr="003E663D" w:rsidRDefault="003E663D" w:rsidP="003E663D">
      <w:pPr>
        <w:spacing w:after="15" w:line="249" w:lineRule="auto"/>
        <w:ind w:left="-5" w:right="14" w:hanging="10"/>
        <w:rPr>
          <w:rFonts w:ascii="Open Sans" w:eastAsia="Times New Roman" w:hAnsi="Open Sans" w:cs="Open Sans"/>
          <w:color w:val="000000"/>
          <w:sz w:val="24"/>
        </w:rPr>
      </w:pPr>
      <w:r w:rsidRPr="003E663D">
        <w:rPr>
          <w:rFonts w:ascii="Open Sans" w:eastAsia="Times New Roman" w:hAnsi="Open Sans" w:cs="Open Sans"/>
          <w:color w:val="000000"/>
          <w:sz w:val="24"/>
        </w:rPr>
        <w:t xml:space="preserve">To the best of my knowledge and belief, all the information and data in this agreement are true and correct. I  acknowledge and agree that the failure to comply with all Assurances and Certifications in this Agreement, all relevant provisions and requirements of the CARES Act, Pub. L. No. 116-136 (March 27, 2020), or any other applicable law or regulation may result in liability under the False Claims Act, 31 U.S.C. § 3729, </w:t>
      </w:r>
      <w:r w:rsidRPr="003E663D">
        <w:rPr>
          <w:rFonts w:ascii="Open Sans" w:eastAsia="Times New Roman" w:hAnsi="Open Sans" w:cs="Open Sans"/>
          <w:i/>
          <w:color w:val="000000"/>
          <w:sz w:val="24"/>
        </w:rPr>
        <w:t>et seq.</w:t>
      </w:r>
      <w:r w:rsidRPr="003E663D">
        <w:rPr>
          <w:rFonts w:ascii="Open Sans" w:eastAsia="Times New Roman" w:hAnsi="Open Sans" w:cs="Open Sans"/>
          <w:color w:val="000000"/>
          <w:sz w:val="24"/>
        </w:rPr>
        <w:t>; OMB Guidelines to Agencies on Governmentwide Debarment and Suspension (</w:t>
      </w:r>
      <w:proofErr w:type="spellStart"/>
      <w:r w:rsidRPr="003E663D">
        <w:rPr>
          <w:rFonts w:ascii="Open Sans" w:eastAsia="Times New Roman" w:hAnsi="Open Sans" w:cs="Open Sans"/>
          <w:color w:val="000000"/>
          <w:sz w:val="24"/>
        </w:rPr>
        <w:t>Nonprocurement</w:t>
      </w:r>
      <w:proofErr w:type="spellEnd"/>
      <w:r w:rsidRPr="003E663D">
        <w:rPr>
          <w:rFonts w:ascii="Open Sans" w:eastAsia="Times New Roman" w:hAnsi="Open Sans" w:cs="Open Sans"/>
          <w:color w:val="000000"/>
          <w:sz w:val="24"/>
        </w:rPr>
        <w:t xml:space="preserve">) in 2 CFR part 180, as adopted and amended as regulations of the Department in 2 CFR part 3485; and 18 USC § 1001, as appropriate.  </w:t>
      </w:r>
    </w:p>
    <w:p w:rsidR="003E663D" w:rsidRPr="003E663D" w:rsidRDefault="003E663D" w:rsidP="003E663D">
      <w:pPr>
        <w:spacing w:after="15"/>
        <w:rPr>
          <w:rFonts w:ascii="Open Sans" w:eastAsia="Times New Roman" w:hAnsi="Open Sans" w:cs="Open Sans"/>
          <w:color w:val="000000"/>
          <w:sz w:val="24"/>
        </w:rPr>
      </w:pPr>
      <w:r w:rsidRPr="003E663D">
        <w:rPr>
          <w:rFonts w:ascii="Open Sans" w:eastAsia="Times New Roman" w:hAnsi="Open Sans" w:cs="Open Sans"/>
          <w:color w:val="000000"/>
          <w:sz w:val="24"/>
        </w:rPr>
        <w:t xml:space="preserve">  </w:t>
      </w:r>
    </w:p>
    <w:p w:rsidR="00F10BCE" w:rsidRPr="003B5971" w:rsidRDefault="00F10BCE" w:rsidP="003E663D">
      <w:pPr>
        <w:tabs>
          <w:tab w:val="center" w:pos="8099"/>
        </w:tabs>
        <w:spacing w:after="15" w:line="249" w:lineRule="auto"/>
        <w:ind w:left="-15"/>
        <w:rPr>
          <w:rFonts w:ascii="Open Sans" w:eastAsia="Times New Roman" w:hAnsi="Open Sans" w:cs="Open Sans"/>
          <w:color w:val="000000"/>
          <w:sz w:val="24"/>
        </w:rPr>
      </w:pPr>
      <w:r w:rsidRPr="003B5971">
        <w:rPr>
          <w:rFonts w:ascii="Open Sans" w:eastAsia="Times New Roman" w:hAnsi="Open Sans" w:cs="Open Sans"/>
          <w:color w:val="000000"/>
          <w:sz w:val="24"/>
        </w:rPr>
        <w:t>_______________________________________________________</w:t>
      </w:r>
    </w:p>
    <w:p w:rsidR="003E663D" w:rsidRPr="003E663D" w:rsidRDefault="00F10BCE" w:rsidP="003E663D">
      <w:pPr>
        <w:tabs>
          <w:tab w:val="center" w:pos="8099"/>
        </w:tabs>
        <w:spacing w:after="15" w:line="249" w:lineRule="auto"/>
        <w:ind w:left="-15"/>
        <w:rPr>
          <w:rFonts w:ascii="Open Sans" w:eastAsia="Times New Roman" w:hAnsi="Open Sans" w:cs="Open Sans"/>
          <w:color w:val="000000"/>
          <w:sz w:val="24"/>
        </w:rPr>
      </w:pPr>
      <w:r w:rsidRPr="003B5971">
        <w:rPr>
          <w:rFonts w:ascii="Open Sans" w:eastAsia="Times New Roman" w:hAnsi="Open Sans" w:cs="Open Sans"/>
          <w:color w:val="000000"/>
          <w:sz w:val="24"/>
        </w:rPr>
        <w:t>Superintendent</w:t>
      </w:r>
      <w:r w:rsidR="003E663D" w:rsidRPr="003E663D">
        <w:rPr>
          <w:rFonts w:ascii="Open Sans" w:eastAsia="Times New Roman" w:hAnsi="Open Sans" w:cs="Open Sans"/>
          <w:color w:val="000000"/>
          <w:sz w:val="24"/>
        </w:rPr>
        <w:t xml:space="preserve"> or Authorized Representative (Typed Name)</w:t>
      </w:r>
      <w:r w:rsidR="003E663D" w:rsidRPr="003E663D">
        <w:rPr>
          <w:rFonts w:ascii="Open Sans" w:eastAsia="Times New Roman" w:hAnsi="Open Sans" w:cs="Open Sans"/>
          <w:color w:val="000000"/>
          <w:sz w:val="24"/>
        </w:rPr>
        <w:tab/>
      </w:r>
    </w:p>
    <w:p w:rsidR="003E663D" w:rsidRPr="003E663D" w:rsidRDefault="003E663D" w:rsidP="003E663D">
      <w:pPr>
        <w:spacing w:after="15"/>
        <w:ind w:left="4508"/>
        <w:jc w:val="center"/>
        <w:rPr>
          <w:rFonts w:ascii="Open Sans" w:eastAsia="Times New Roman" w:hAnsi="Open Sans" w:cs="Open Sans"/>
          <w:color w:val="000000"/>
          <w:sz w:val="24"/>
        </w:rPr>
      </w:pPr>
      <w:r w:rsidRPr="003E663D">
        <w:rPr>
          <w:rFonts w:ascii="Open Sans" w:eastAsia="Times New Roman" w:hAnsi="Open Sans" w:cs="Open Sans"/>
          <w:color w:val="000000"/>
          <w:sz w:val="24"/>
        </w:rPr>
        <w:t xml:space="preserve"> </w:t>
      </w:r>
    </w:p>
    <w:p w:rsidR="00F10BCE" w:rsidRPr="003B5971" w:rsidRDefault="00F10BCE" w:rsidP="003E663D">
      <w:pPr>
        <w:tabs>
          <w:tab w:val="center" w:pos="7849"/>
        </w:tabs>
        <w:spacing w:after="15" w:line="249" w:lineRule="auto"/>
        <w:ind w:left="-15"/>
        <w:rPr>
          <w:rFonts w:ascii="Open Sans" w:eastAsia="Times New Roman" w:hAnsi="Open Sans" w:cs="Open Sans"/>
          <w:color w:val="000000"/>
          <w:sz w:val="24"/>
        </w:rPr>
      </w:pPr>
    </w:p>
    <w:p w:rsidR="00F10BCE" w:rsidRPr="003B5971" w:rsidRDefault="00F10BCE" w:rsidP="003E663D">
      <w:pPr>
        <w:tabs>
          <w:tab w:val="center" w:pos="7849"/>
        </w:tabs>
        <w:spacing w:after="15" w:line="249" w:lineRule="auto"/>
        <w:ind w:left="-15"/>
        <w:rPr>
          <w:rFonts w:ascii="Open Sans" w:eastAsia="Times New Roman" w:hAnsi="Open Sans" w:cs="Open Sans"/>
          <w:color w:val="000000"/>
          <w:sz w:val="24"/>
        </w:rPr>
      </w:pPr>
      <w:r w:rsidRPr="003B5971">
        <w:rPr>
          <w:rFonts w:ascii="Open Sans" w:eastAsia="Times New Roman" w:hAnsi="Open Sans" w:cs="Open Sans"/>
          <w:color w:val="000000"/>
          <w:sz w:val="24"/>
        </w:rPr>
        <w:t>_______________________________________________________</w:t>
      </w:r>
      <w:r w:rsidRPr="003B5971">
        <w:rPr>
          <w:rFonts w:ascii="Open Sans" w:eastAsia="Times New Roman" w:hAnsi="Open Sans" w:cs="Open Sans"/>
          <w:color w:val="000000"/>
          <w:sz w:val="24"/>
        </w:rPr>
        <w:tab/>
        <w:t>_______________</w:t>
      </w:r>
    </w:p>
    <w:p w:rsidR="003E663D" w:rsidRPr="003E663D" w:rsidRDefault="003E663D" w:rsidP="003E663D">
      <w:pPr>
        <w:tabs>
          <w:tab w:val="center" w:pos="7849"/>
        </w:tabs>
        <w:spacing w:after="15" w:line="249" w:lineRule="auto"/>
        <w:ind w:left="-15"/>
        <w:rPr>
          <w:rFonts w:ascii="Open Sans" w:eastAsia="Times New Roman" w:hAnsi="Open Sans" w:cs="Open Sans"/>
          <w:color w:val="000000"/>
          <w:sz w:val="24"/>
        </w:rPr>
      </w:pPr>
      <w:r w:rsidRPr="003E663D">
        <w:rPr>
          <w:rFonts w:ascii="Open Sans" w:eastAsia="Times New Roman" w:hAnsi="Open Sans" w:cs="Open Sans"/>
          <w:color w:val="000000"/>
          <w:sz w:val="24"/>
        </w:rPr>
        <w:t xml:space="preserve">Signature of </w:t>
      </w:r>
      <w:r w:rsidR="00F10BCE" w:rsidRPr="003B5971">
        <w:rPr>
          <w:rFonts w:ascii="Open Sans" w:eastAsia="Times New Roman" w:hAnsi="Open Sans" w:cs="Open Sans"/>
          <w:color w:val="000000"/>
          <w:sz w:val="24"/>
        </w:rPr>
        <w:t>Superintendent</w:t>
      </w:r>
      <w:r w:rsidRPr="003E663D">
        <w:rPr>
          <w:rFonts w:ascii="Open Sans" w:eastAsia="Times New Roman" w:hAnsi="Open Sans" w:cs="Open Sans"/>
          <w:color w:val="000000"/>
          <w:sz w:val="24"/>
        </w:rPr>
        <w:t xml:space="preserve"> or Authorized Representative </w:t>
      </w:r>
      <w:r w:rsidRPr="003E663D">
        <w:rPr>
          <w:rFonts w:ascii="Open Sans" w:eastAsia="Times New Roman" w:hAnsi="Open Sans" w:cs="Open Sans"/>
          <w:color w:val="000000"/>
          <w:sz w:val="24"/>
        </w:rPr>
        <w:tab/>
        <w:t xml:space="preserve"> Date</w:t>
      </w:r>
    </w:p>
    <w:p w:rsidR="003E663D" w:rsidRPr="003E663D" w:rsidRDefault="003E663D" w:rsidP="003E663D">
      <w:pPr>
        <w:spacing w:after="0"/>
        <w:rPr>
          <w:rFonts w:ascii="Open Sans" w:eastAsia="Times New Roman" w:hAnsi="Open Sans" w:cs="Open Sans"/>
          <w:color w:val="000000"/>
          <w:sz w:val="24"/>
        </w:rPr>
      </w:pPr>
      <w:r w:rsidRPr="003E663D">
        <w:rPr>
          <w:rFonts w:ascii="Open Sans" w:eastAsia="Times New Roman" w:hAnsi="Open Sans" w:cs="Open Sans"/>
          <w:color w:val="000000"/>
          <w:sz w:val="24"/>
        </w:rPr>
        <w:t xml:space="preserve"> </w:t>
      </w:r>
    </w:p>
    <w:p w:rsidR="003E663D" w:rsidRPr="003E663D" w:rsidRDefault="003E663D" w:rsidP="003E663D">
      <w:pPr>
        <w:spacing w:after="0"/>
        <w:rPr>
          <w:rFonts w:ascii="Open Sans" w:eastAsia="Times New Roman" w:hAnsi="Open Sans" w:cs="Open Sans"/>
          <w:color w:val="000000"/>
          <w:sz w:val="24"/>
        </w:rPr>
      </w:pPr>
      <w:r w:rsidRPr="003E663D">
        <w:rPr>
          <w:rFonts w:ascii="Open Sans" w:eastAsia="Times New Roman" w:hAnsi="Open Sans" w:cs="Open Sans"/>
          <w:color w:val="000000"/>
          <w:sz w:val="24"/>
        </w:rPr>
        <w:t xml:space="preserve"> </w:t>
      </w:r>
    </w:p>
    <w:p w:rsidR="003E663D" w:rsidRPr="003E663D" w:rsidRDefault="003E663D" w:rsidP="003E663D">
      <w:pPr>
        <w:spacing w:after="0"/>
        <w:ind w:left="504"/>
        <w:rPr>
          <w:rFonts w:ascii="Open Sans" w:eastAsia="Times New Roman" w:hAnsi="Open Sans" w:cs="Open Sans"/>
          <w:color w:val="000000"/>
          <w:sz w:val="24"/>
        </w:rPr>
      </w:pPr>
      <w:r w:rsidRPr="003E663D">
        <w:rPr>
          <w:rFonts w:ascii="Open Sans" w:eastAsia="Times New Roman" w:hAnsi="Open Sans" w:cs="Open Sans"/>
          <w:color w:val="000000"/>
          <w:sz w:val="24"/>
        </w:rPr>
        <w:t xml:space="preserve"> </w:t>
      </w:r>
    </w:p>
    <w:p w:rsidR="003E663D" w:rsidRPr="003B5971" w:rsidRDefault="003E663D">
      <w:pPr>
        <w:rPr>
          <w:rFonts w:ascii="Open Sans" w:hAnsi="Open Sans" w:cs="Open Sans"/>
        </w:rPr>
      </w:pPr>
    </w:p>
    <w:sectPr w:rsidR="003E663D" w:rsidRPr="003B5971" w:rsidSect="006423C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B6" w:rsidRDefault="00BB0FB6" w:rsidP="00BB0FB6">
      <w:pPr>
        <w:spacing w:after="0" w:line="240" w:lineRule="auto"/>
      </w:pPr>
      <w:r>
        <w:separator/>
      </w:r>
    </w:p>
  </w:endnote>
  <w:endnote w:type="continuationSeparator" w:id="0">
    <w:p w:rsidR="00BB0FB6" w:rsidRDefault="00BB0FB6" w:rsidP="00BB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FB6" w:rsidRDefault="00BB0FB6">
    <w:pPr>
      <w:pStyle w:val="Footer"/>
    </w:pPr>
    <w:r>
      <w:t>Revised May 4, 2020</w:t>
    </w:r>
    <w:r w:rsidR="00D774CB">
      <w:tab/>
    </w:r>
    <w:r w:rsidR="00D774CB">
      <w:tab/>
      <w:t>Kansas State Department of Education</w:t>
    </w:r>
  </w:p>
  <w:p w:rsidR="00BB0FB6" w:rsidRDefault="00BB0FB6" w:rsidP="00BB0FB6">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7F7611">
      <w:rPr>
        <w:noProof/>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CC" w:rsidRPr="002B44C0" w:rsidRDefault="002B44C0" w:rsidP="002B44C0">
    <w:pPr>
      <w:spacing w:after="0" w:line="240" w:lineRule="auto"/>
      <w:rPr>
        <w:rFonts w:ascii="Times" w:eastAsia="Times New Roman" w:hAnsi="Times" w:cs="Times New Roman"/>
        <w:sz w:val="12"/>
        <w:szCs w:val="20"/>
      </w:rPr>
    </w:pPr>
    <w:r w:rsidRPr="002B44C0">
      <w:rPr>
        <w:rFonts w:ascii="Times" w:eastAsia="Times New Roman" w:hAnsi="Times" w:cs="Times New Roman"/>
        <w:sz w:val="16"/>
        <w:szCs w:val="20"/>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B6" w:rsidRDefault="00BB0FB6" w:rsidP="00BB0FB6">
      <w:pPr>
        <w:spacing w:after="0" w:line="240" w:lineRule="auto"/>
      </w:pPr>
      <w:r>
        <w:separator/>
      </w:r>
    </w:p>
  </w:footnote>
  <w:footnote w:type="continuationSeparator" w:id="0">
    <w:p w:rsidR="00BB0FB6" w:rsidRDefault="00BB0FB6" w:rsidP="00BB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D1" w:rsidRPr="003D3456" w:rsidRDefault="006E64D1" w:rsidP="006E64D1">
    <w:pPr>
      <w:tabs>
        <w:tab w:val="center" w:pos="4680"/>
        <w:tab w:val="right" w:pos="9360"/>
      </w:tabs>
      <w:spacing w:after="0" w:line="240" w:lineRule="auto"/>
      <w:rPr>
        <w:rFonts w:ascii="Times" w:eastAsia="Times New Roman" w:hAnsi="Times" w:cs="Times New Roman"/>
        <w:sz w:val="24"/>
        <w:szCs w:val="20"/>
      </w:rPr>
    </w:pPr>
    <w:r w:rsidRPr="003D3456">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3BE44631" wp14:editId="3F65ACD4">
              <wp:simplePos x="0" y="0"/>
              <wp:positionH relativeFrom="page">
                <wp:posOffset>5233352</wp:posOffset>
              </wp:positionH>
              <wp:positionV relativeFrom="paragraph">
                <wp:posOffset>-370523</wp:posOffset>
              </wp:positionV>
              <wp:extent cx="2257108" cy="900113"/>
              <wp:effectExtent l="0" t="0" r="1016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108" cy="900113"/>
                      </a:xfrm>
                      <a:prstGeom prst="rect">
                        <a:avLst/>
                      </a:prstGeom>
                      <a:noFill/>
                      <a:ln w="9525">
                        <a:solidFill>
                          <a:srgbClr val="000000"/>
                        </a:solidFill>
                        <a:miter lim="800000"/>
                        <a:headEnd/>
                        <a:tailEnd/>
                      </a:ln>
                    </wps:spPr>
                    <wps:txbx>
                      <w:txbxContent>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Please submit via email to:</w:t>
                          </w:r>
                        </w:p>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Trevor Huffman</w:t>
                          </w:r>
                        </w:p>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 xml:space="preserve">E-mail: </w:t>
                          </w:r>
                          <w:hyperlink r:id="rId1" w:history="1">
                            <w:r w:rsidRPr="00F20DDA">
                              <w:rPr>
                                <w:rStyle w:val="Hyperlink"/>
                                <w:rFonts w:ascii="Open Sans" w:hAnsi="Open Sans" w:cs="Open Sans"/>
                                <w:sz w:val="16"/>
                                <w:szCs w:val="16"/>
                              </w:rPr>
                              <w:t>thuffman@ksde.org</w:t>
                            </w:r>
                          </w:hyperlink>
                        </w:p>
                        <w:p w:rsidR="006E64D1" w:rsidRPr="006E0462"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6E0462">
                            <w:rPr>
                              <w:rFonts w:ascii="Open Sans" w:hAnsi="Open Sans" w:cs="Open Sans"/>
                              <w:sz w:val="16"/>
                              <w:szCs w:val="16"/>
                            </w:rPr>
                            <w:t>Special Education &amp; Title Services</w:t>
                          </w:r>
                        </w:p>
                        <w:p w:rsidR="006E64D1" w:rsidRPr="006816FC" w:rsidRDefault="006E64D1" w:rsidP="006E64D1">
                          <w:pPr>
                            <w:tabs>
                              <w:tab w:val="left" w:pos="8640"/>
                              <w:tab w:val="right" w:pos="10530"/>
                              <w:tab w:val="left" w:pos="10800"/>
                            </w:tabs>
                            <w:spacing w:after="0" w:line="276" w:lineRule="auto"/>
                            <w:jc w:val="center"/>
                            <w:rPr>
                              <w:rFonts w:ascii="Times New Roman" w:hAnsi="Times New Roman"/>
                              <w:sz w:val="16"/>
                              <w:szCs w:val="16"/>
                            </w:rPr>
                          </w:pPr>
                          <w:r w:rsidRPr="006E0462">
                            <w:rPr>
                              <w:rFonts w:ascii="Open Sans" w:hAnsi="Open Sans" w:cs="Open Sans"/>
                              <w:sz w:val="16"/>
                              <w:szCs w:val="16"/>
                            </w:rPr>
                            <w:t>Kansas State Department of Education</w:t>
                          </w:r>
                        </w:p>
                        <w:p w:rsidR="006E64D1" w:rsidRDefault="006E64D1" w:rsidP="006E64D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44631" id="_x0000_t202" coordsize="21600,21600" o:spt="202" path="m,l,21600r21600,l21600,xe">
              <v:stroke joinstyle="miter"/>
              <v:path gradientshapeok="t" o:connecttype="rect"/>
            </v:shapetype>
            <v:shape id="Text Box 4" o:spid="_x0000_s1026" type="#_x0000_t202" style="position:absolute;margin-left:412.05pt;margin-top:-29.2pt;width:177.75pt;height:7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" filled="f">
              <v:textbox>
                <w:txbxContent>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Please submit via email to:</w:t>
                    </w:r>
                  </w:p>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Trevor Huffman</w:t>
                    </w:r>
                  </w:p>
                  <w:p w:rsidR="006E64D1" w:rsidRPr="00F20DDA"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F20DDA">
                      <w:rPr>
                        <w:rFonts w:ascii="Open Sans" w:hAnsi="Open Sans" w:cs="Open Sans"/>
                        <w:sz w:val="16"/>
                        <w:szCs w:val="16"/>
                      </w:rPr>
                      <w:t xml:space="preserve">E-mail: </w:t>
                    </w:r>
                    <w:hyperlink r:id="rId2" w:history="1">
                      <w:r w:rsidRPr="00F20DDA">
                        <w:rPr>
                          <w:rStyle w:val="Hyperlink"/>
                          <w:rFonts w:ascii="Open Sans" w:hAnsi="Open Sans" w:cs="Open Sans"/>
                          <w:sz w:val="16"/>
                          <w:szCs w:val="16"/>
                        </w:rPr>
                        <w:t>thuffman@ksde.org</w:t>
                      </w:r>
                    </w:hyperlink>
                  </w:p>
                  <w:p w:rsidR="006E64D1" w:rsidRPr="006E0462" w:rsidRDefault="006E64D1" w:rsidP="006E64D1">
                    <w:pPr>
                      <w:tabs>
                        <w:tab w:val="left" w:pos="8640"/>
                        <w:tab w:val="right" w:pos="10530"/>
                        <w:tab w:val="left" w:pos="10800"/>
                      </w:tabs>
                      <w:spacing w:after="0" w:line="276" w:lineRule="auto"/>
                      <w:jc w:val="center"/>
                      <w:rPr>
                        <w:rFonts w:ascii="Open Sans" w:hAnsi="Open Sans" w:cs="Open Sans"/>
                        <w:sz w:val="16"/>
                        <w:szCs w:val="16"/>
                      </w:rPr>
                    </w:pPr>
                    <w:r w:rsidRPr="006E0462">
                      <w:rPr>
                        <w:rFonts w:ascii="Open Sans" w:hAnsi="Open Sans" w:cs="Open Sans"/>
                        <w:sz w:val="16"/>
                        <w:szCs w:val="16"/>
                      </w:rPr>
                      <w:t>Special Education &amp; Title Services</w:t>
                    </w:r>
                  </w:p>
                  <w:p w:rsidR="006E64D1" w:rsidRPr="006816FC" w:rsidRDefault="006E64D1" w:rsidP="006E64D1">
                    <w:pPr>
                      <w:tabs>
                        <w:tab w:val="left" w:pos="8640"/>
                        <w:tab w:val="right" w:pos="10530"/>
                        <w:tab w:val="left" w:pos="10800"/>
                      </w:tabs>
                      <w:spacing w:after="0" w:line="276" w:lineRule="auto"/>
                      <w:jc w:val="center"/>
                      <w:rPr>
                        <w:rFonts w:ascii="Times New Roman" w:hAnsi="Times New Roman"/>
                        <w:sz w:val="16"/>
                        <w:szCs w:val="16"/>
                      </w:rPr>
                    </w:pPr>
                    <w:r w:rsidRPr="006E0462">
                      <w:rPr>
                        <w:rFonts w:ascii="Open Sans" w:hAnsi="Open Sans" w:cs="Open Sans"/>
                        <w:sz w:val="16"/>
                        <w:szCs w:val="16"/>
                      </w:rPr>
                      <w:t>Kansas State Department of Education</w:t>
                    </w:r>
                  </w:p>
                  <w:p w:rsidR="006E64D1" w:rsidRDefault="006E64D1" w:rsidP="006E64D1">
                    <w:pPr>
                      <w:spacing w:after="0"/>
                    </w:pPr>
                  </w:p>
                </w:txbxContent>
              </v:textbox>
              <w10:wrap anchorx="page"/>
            </v:shape>
          </w:pict>
        </mc:Fallback>
      </mc:AlternateContent>
    </w:r>
    <w:r w:rsidRPr="003D3456">
      <w:rPr>
        <w:rFonts w:ascii="Times" w:eastAsia="Times New Roman" w:hAnsi="Times" w:cs="Times New Roman"/>
        <w:sz w:val="24"/>
        <w:szCs w:val="20"/>
      </w:rPr>
      <w:t>KANSAS STATE DEPARTMENT OF EDUCATION</w:t>
    </w:r>
  </w:p>
  <w:p w:rsidR="006E64D1" w:rsidRPr="003D3456" w:rsidRDefault="006E64D1" w:rsidP="006E64D1">
    <w:pPr>
      <w:spacing w:after="0" w:line="960" w:lineRule="exact"/>
      <w:rPr>
        <w:rFonts w:ascii="Open Sans Light" w:eastAsia="Times New Roman" w:hAnsi="Open Sans Light" w:cs="Open Sans Light"/>
        <w:color w:val="12284C"/>
        <w:sz w:val="96"/>
        <w:szCs w:val="96"/>
      </w:rPr>
    </w:pPr>
    <w:r w:rsidRPr="003D3456">
      <w:rPr>
        <w:rFonts w:ascii="Open Sans Light" w:eastAsia="Times New Roman" w:hAnsi="Open Sans Light" w:cs="Open Sans Light"/>
        <w:noProof/>
        <w:color w:val="12284C"/>
        <w:sz w:val="96"/>
        <w:szCs w:val="96"/>
      </w:rPr>
      <w:drawing>
        <wp:anchor distT="0" distB="0" distL="114300" distR="114300" simplePos="0" relativeHeight="251662336" behindDoc="1" locked="0" layoutInCell="1" allowOverlap="1" wp14:anchorId="3AA4117D" wp14:editId="433FC565">
          <wp:simplePos x="0" y="0"/>
          <wp:positionH relativeFrom="margin">
            <wp:posOffset>-476250</wp:posOffset>
          </wp:positionH>
          <wp:positionV relativeFrom="paragraph">
            <wp:posOffset>344805</wp:posOffset>
          </wp:positionV>
          <wp:extent cx="6820018" cy="54864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3">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Pr>
        <w:rFonts w:ascii="Open Sans Light" w:eastAsia="Times New Roman" w:hAnsi="Open Sans Light" w:cs="Open Sans Light"/>
        <w:color w:val="12284C"/>
        <w:sz w:val="96"/>
        <w:szCs w:val="96"/>
      </w:rPr>
      <w:t>Application</w:t>
    </w:r>
    <w:r w:rsidRPr="003D3456">
      <w:rPr>
        <w:rFonts w:ascii="Open Sans Light" w:eastAsia="Times New Roman" w:hAnsi="Open Sans Light" w:cs="Open Sans Light"/>
        <w:color w:val="12284C"/>
        <w:sz w:val="96"/>
        <w:szCs w:val="96"/>
      </w:rPr>
      <w:t xml:space="preserve"> </w:t>
    </w:r>
  </w:p>
  <w:p w:rsidR="006E64D1" w:rsidRDefault="006E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2259"/>
    <w:multiLevelType w:val="hybridMultilevel"/>
    <w:tmpl w:val="96CA52DC"/>
    <w:lvl w:ilvl="0" w:tplc="1794CD1E">
      <w:start w:val="3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C73981"/>
    <w:multiLevelType w:val="hybridMultilevel"/>
    <w:tmpl w:val="95682926"/>
    <w:lvl w:ilvl="0" w:tplc="28328C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2B6995"/>
    <w:multiLevelType w:val="hybridMultilevel"/>
    <w:tmpl w:val="DE04EAF2"/>
    <w:lvl w:ilvl="0" w:tplc="973EB91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3D"/>
    <w:rsid w:val="00173462"/>
    <w:rsid w:val="002B44C0"/>
    <w:rsid w:val="002E5FB1"/>
    <w:rsid w:val="00345C03"/>
    <w:rsid w:val="003B048B"/>
    <w:rsid w:val="003B5971"/>
    <w:rsid w:val="003D3456"/>
    <w:rsid w:val="003E663D"/>
    <w:rsid w:val="003F7E3D"/>
    <w:rsid w:val="006423CC"/>
    <w:rsid w:val="006E0462"/>
    <w:rsid w:val="006E64D1"/>
    <w:rsid w:val="00726A24"/>
    <w:rsid w:val="007E2FF5"/>
    <w:rsid w:val="007F7611"/>
    <w:rsid w:val="00847F63"/>
    <w:rsid w:val="00B332E2"/>
    <w:rsid w:val="00BB0FB6"/>
    <w:rsid w:val="00CE5B75"/>
    <w:rsid w:val="00D217DD"/>
    <w:rsid w:val="00D774CB"/>
    <w:rsid w:val="00E51662"/>
    <w:rsid w:val="00F10BCE"/>
    <w:rsid w:val="00F2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FDE1"/>
  <w15:chartTrackingRefBased/>
  <w15:docId w15:val="{38302B31-7F28-4E25-95A9-24F1369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63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B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B6"/>
  </w:style>
  <w:style w:type="paragraph" w:styleId="Footer">
    <w:name w:val="footer"/>
    <w:basedOn w:val="Normal"/>
    <w:link w:val="FooterChar"/>
    <w:uiPriority w:val="99"/>
    <w:unhideWhenUsed/>
    <w:rsid w:val="00BB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B6"/>
  </w:style>
  <w:style w:type="character" w:customStyle="1" w:styleId="Hyperlink1">
    <w:name w:val="Hyperlink1"/>
    <w:basedOn w:val="DefaultParagraphFont"/>
    <w:unhideWhenUsed/>
    <w:rsid w:val="003D3456"/>
    <w:rPr>
      <w:color w:val="12284C"/>
      <w:u w:val="none"/>
    </w:rPr>
  </w:style>
  <w:style w:type="character" w:styleId="Hyperlink">
    <w:name w:val="Hyperlink"/>
    <w:basedOn w:val="DefaultParagraphFont"/>
    <w:uiPriority w:val="99"/>
    <w:unhideWhenUsed/>
    <w:rsid w:val="003D3456"/>
    <w:rPr>
      <w:color w:val="0563C1" w:themeColor="hyperlink"/>
      <w:u w:val="single"/>
    </w:rPr>
  </w:style>
  <w:style w:type="character" w:styleId="UnresolvedMention">
    <w:name w:val="Unresolved Mention"/>
    <w:basedOn w:val="DefaultParagraphFont"/>
    <w:uiPriority w:val="99"/>
    <w:semiHidden/>
    <w:unhideWhenUsed/>
    <w:rsid w:val="00F2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660161">
      <w:bodyDiv w:val="1"/>
      <w:marLeft w:val="0"/>
      <w:marRight w:val="0"/>
      <w:marTop w:val="0"/>
      <w:marBottom w:val="0"/>
      <w:divBdr>
        <w:top w:val="none" w:sz="0" w:space="0" w:color="auto"/>
        <w:left w:val="none" w:sz="0" w:space="0" w:color="auto"/>
        <w:bottom w:val="none" w:sz="0" w:space="0" w:color="auto"/>
        <w:right w:val="none" w:sz="0" w:space="0" w:color="auto"/>
      </w:divBdr>
      <w:divsChild>
        <w:div w:id="526799088">
          <w:marLeft w:val="0"/>
          <w:marRight w:val="0"/>
          <w:marTop w:val="100"/>
          <w:marBottom w:val="100"/>
          <w:divBdr>
            <w:top w:val="none" w:sz="0" w:space="0" w:color="auto"/>
            <w:left w:val="none" w:sz="0" w:space="0" w:color="auto"/>
            <w:bottom w:val="none" w:sz="0" w:space="0" w:color="auto"/>
            <w:right w:val="none" w:sz="0" w:space="0" w:color="auto"/>
          </w:divBdr>
        </w:div>
        <w:div w:id="73146490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huffman@ksde.org" TargetMode="External"/><Relationship Id="rId1" Type="http://schemas.openxmlformats.org/officeDocument/2006/relationships/hyperlink" Target="mailto:thuffma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2029</Words>
  <Characters>11650</Characters>
  <Application>Microsoft Office Word</Application>
  <DocSecurity>0</DocSecurity>
  <Lines>306</Lines>
  <Paragraphs>142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Zajic</dc:creator>
  <cp:keywords/>
  <dc:description/>
  <cp:lastModifiedBy>Dean Zajic</cp:lastModifiedBy>
  <cp:revision>10</cp:revision>
  <dcterms:created xsi:type="dcterms:W3CDTF">2020-05-05T12:24:00Z</dcterms:created>
  <dcterms:modified xsi:type="dcterms:W3CDTF">2020-05-05T12:50:00Z</dcterms:modified>
</cp:coreProperties>
</file>